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6BCC" w:rsidRPr="00351477" w:rsidRDefault="003F6BCC" w:rsidP="00EC6774">
      <w:pPr>
        <w:spacing w:after="0" w:line="240" w:lineRule="auto"/>
        <w:jc w:val="center"/>
        <w:rPr>
          <w:b/>
          <w:sz w:val="28"/>
          <w:szCs w:val="28"/>
          <w:u w:val="single"/>
        </w:rPr>
      </w:pPr>
      <w:r w:rsidRPr="00351477">
        <w:rPr>
          <w:b/>
          <w:sz w:val="28"/>
          <w:szCs w:val="28"/>
          <w:u w:val="single"/>
        </w:rPr>
        <w:t>SCHOLARSHIP GUIDELINES</w:t>
      </w:r>
    </w:p>
    <w:p w:rsidR="003F6BCC" w:rsidRPr="00351477" w:rsidRDefault="003F6BCC" w:rsidP="00EC6774">
      <w:pPr>
        <w:spacing w:after="0" w:line="240" w:lineRule="auto"/>
        <w:jc w:val="center"/>
        <w:rPr>
          <w:b/>
          <w:sz w:val="24"/>
          <w:szCs w:val="24"/>
          <w:u w:val="single"/>
        </w:rPr>
      </w:pPr>
    </w:p>
    <w:p w:rsidR="003F6BCC" w:rsidRPr="00351477" w:rsidRDefault="003F6BCC" w:rsidP="00EC6774">
      <w:pPr>
        <w:spacing w:after="0" w:line="240" w:lineRule="auto"/>
        <w:jc w:val="both"/>
        <w:rPr>
          <w:i/>
          <w:sz w:val="24"/>
          <w:szCs w:val="24"/>
        </w:rPr>
      </w:pPr>
      <w:r w:rsidRPr="00351477">
        <w:rPr>
          <w:rFonts w:eastAsia="Calibri" w:cs="Times New Roman"/>
          <w:sz w:val="24"/>
          <w:szCs w:val="24"/>
        </w:rPr>
        <w:t xml:space="preserve">In 2009, His Majesty the Druk Gyalpo articulated a vision to, </w:t>
      </w:r>
      <w:r w:rsidRPr="00351477">
        <w:rPr>
          <w:rFonts w:eastAsia="Calibri" w:cs="Times New Roman"/>
          <w:i/>
          <w:sz w:val="24"/>
          <w:szCs w:val="24"/>
        </w:rPr>
        <w:t>“encourage the growth of sports as an integral part of the academic experience of youth activity and national endeavor and achievement.”</w:t>
      </w:r>
    </w:p>
    <w:p w:rsidR="00351477" w:rsidRDefault="00351477" w:rsidP="00EC6774">
      <w:pPr>
        <w:spacing w:after="0" w:line="240" w:lineRule="auto"/>
        <w:jc w:val="both"/>
        <w:rPr>
          <w:rFonts w:eastAsia="Calibri" w:cs="Times New Roman"/>
          <w:sz w:val="24"/>
          <w:szCs w:val="24"/>
        </w:rPr>
      </w:pPr>
    </w:p>
    <w:p w:rsidR="003F6BCC" w:rsidRPr="00351477" w:rsidRDefault="003F6BCC" w:rsidP="00EC6774">
      <w:pPr>
        <w:spacing w:after="0" w:line="240" w:lineRule="auto"/>
        <w:jc w:val="both"/>
        <w:rPr>
          <w:sz w:val="24"/>
          <w:szCs w:val="24"/>
        </w:rPr>
      </w:pPr>
      <w:r w:rsidRPr="00351477">
        <w:rPr>
          <w:rFonts w:eastAsia="Calibri" w:cs="Times New Roman"/>
          <w:sz w:val="24"/>
          <w:szCs w:val="24"/>
        </w:rPr>
        <w:t xml:space="preserve">In line with this noble vision and to encourage and enable promising young sport persons to continue their academic pursuit, the Bhutan Olympic Committee (BOC) has introduced this scholarship rules and regulations. </w:t>
      </w:r>
    </w:p>
    <w:p w:rsidR="003F6BCC" w:rsidRPr="00351477" w:rsidRDefault="003F6BCC" w:rsidP="00EC6774">
      <w:pPr>
        <w:spacing w:after="0" w:line="240" w:lineRule="auto"/>
        <w:jc w:val="both"/>
        <w:rPr>
          <w:sz w:val="24"/>
          <w:szCs w:val="24"/>
        </w:rPr>
      </w:pPr>
    </w:p>
    <w:p w:rsidR="00351477" w:rsidRPr="00351477" w:rsidRDefault="00351477" w:rsidP="00EC6774">
      <w:pPr>
        <w:pStyle w:val="a"/>
        <w:numPr>
          <w:ilvl w:val="0"/>
          <w:numId w:val="12"/>
        </w:numPr>
        <w:tabs>
          <w:tab w:val="clear" w:pos="0"/>
          <w:tab w:val="clear" w:pos="800"/>
          <w:tab w:val="clear" w:pos="1600"/>
          <w:tab w:val="clear" w:pos="2400"/>
          <w:tab w:val="clear" w:pos="3200"/>
          <w:tab w:val="clear" w:pos="4000"/>
          <w:tab w:val="clear" w:pos="4800"/>
          <w:tab w:val="clear" w:pos="5600"/>
          <w:tab w:val="clear" w:pos="6400"/>
          <w:tab w:val="clear" w:pos="7200"/>
          <w:tab w:val="clear" w:pos="8000"/>
          <w:tab w:val="clear" w:pos="8800"/>
          <w:tab w:val="clear" w:pos="9600"/>
          <w:tab w:val="clear" w:pos="10400"/>
          <w:tab w:val="clear" w:pos="11200"/>
          <w:tab w:val="clear" w:pos="12000"/>
          <w:tab w:val="clear" w:pos="12800"/>
          <w:tab w:val="clear" w:pos="13600"/>
          <w:tab w:val="clear" w:pos="14400"/>
          <w:tab w:val="clear" w:pos="15200"/>
          <w:tab w:val="clear" w:pos="16000"/>
          <w:tab w:val="clear" w:pos="16800"/>
          <w:tab w:val="clear" w:pos="17600"/>
          <w:tab w:val="clear" w:pos="18400"/>
          <w:tab w:val="clear" w:pos="19200"/>
          <w:tab w:val="clear" w:pos="20000"/>
          <w:tab w:val="clear" w:pos="20800"/>
          <w:tab w:val="clear" w:pos="21600"/>
          <w:tab w:val="clear" w:pos="22400"/>
          <w:tab w:val="clear" w:pos="23200"/>
          <w:tab w:val="clear" w:pos="24000"/>
          <w:tab w:val="clear" w:pos="24800"/>
        </w:tabs>
        <w:wordWrap/>
        <w:spacing w:line="240" w:lineRule="auto"/>
        <w:rPr>
          <w:rFonts w:asciiTheme="minorHAnsi" w:hAnsiTheme="minorHAnsi"/>
          <w:b/>
          <w:sz w:val="24"/>
          <w:szCs w:val="24"/>
        </w:rPr>
      </w:pPr>
      <w:r w:rsidRPr="00351477">
        <w:rPr>
          <w:rFonts w:asciiTheme="minorHAnsi" w:hAnsiTheme="minorHAnsi"/>
          <w:b/>
          <w:sz w:val="24"/>
          <w:szCs w:val="24"/>
        </w:rPr>
        <w:t>SCHOLARSHIP</w:t>
      </w:r>
    </w:p>
    <w:p w:rsidR="00351477" w:rsidRPr="00351477" w:rsidRDefault="00351477" w:rsidP="00EC6774">
      <w:pPr>
        <w:pStyle w:val="a"/>
        <w:tabs>
          <w:tab w:val="clear" w:pos="0"/>
          <w:tab w:val="clear" w:pos="800"/>
          <w:tab w:val="clear" w:pos="1600"/>
          <w:tab w:val="clear" w:pos="2400"/>
          <w:tab w:val="clear" w:pos="3200"/>
          <w:tab w:val="clear" w:pos="4000"/>
          <w:tab w:val="clear" w:pos="4800"/>
          <w:tab w:val="clear" w:pos="5600"/>
          <w:tab w:val="clear" w:pos="6400"/>
          <w:tab w:val="clear" w:pos="7200"/>
          <w:tab w:val="clear" w:pos="8000"/>
          <w:tab w:val="clear" w:pos="8800"/>
          <w:tab w:val="clear" w:pos="9600"/>
          <w:tab w:val="clear" w:pos="10400"/>
          <w:tab w:val="clear" w:pos="11200"/>
          <w:tab w:val="clear" w:pos="12000"/>
          <w:tab w:val="clear" w:pos="12800"/>
          <w:tab w:val="clear" w:pos="13600"/>
          <w:tab w:val="clear" w:pos="14400"/>
          <w:tab w:val="clear" w:pos="15200"/>
          <w:tab w:val="clear" w:pos="16000"/>
          <w:tab w:val="clear" w:pos="16800"/>
          <w:tab w:val="clear" w:pos="17600"/>
          <w:tab w:val="clear" w:pos="18400"/>
          <w:tab w:val="clear" w:pos="19200"/>
          <w:tab w:val="clear" w:pos="20000"/>
          <w:tab w:val="clear" w:pos="20800"/>
          <w:tab w:val="clear" w:pos="21600"/>
          <w:tab w:val="clear" w:pos="22400"/>
          <w:tab w:val="clear" w:pos="23200"/>
          <w:tab w:val="clear" w:pos="24000"/>
          <w:tab w:val="clear" w:pos="24800"/>
        </w:tabs>
        <w:wordWrap/>
        <w:spacing w:line="240" w:lineRule="auto"/>
        <w:ind w:firstLine="360"/>
        <w:rPr>
          <w:rFonts w:asciiTheme="minorHAnsi" w:hAnsiTheme="minorHAnsi"/>
          <w:sz w:val="24"/>
          <w:szCs w:val="24"/>
        </w:rPr>
      </w:pPr>
      <w:r w:rsidRPr="00351477">
        <w:rPr>
          <w:rFonts w:asciiTheme="minorHAnsi" w:hAnsiTheme="minorHAnsi"/>
          <w:sz w:val="24"/>
          <w:szCs w:val="24"/>
        </w:rPr>
        <w:t>The ‘RTC-BOC Sports Scholarship Program’ will cover the following areas:</w:t>
      </w:r>
    </w:p>
    <w:p w:rsidR="00351477" w:rsidRPr="00351477" w:rsidRDefault="00351477" w:rsidP="00EC6774">
      <w:pPr>
        <w:pStyle w:val="a"/>
        <w:numPr>
          <w:ilvl w:val="1"/>
          <w:numId w:val="13"/>
        </w:numPr>
        <w:tabs>
          <w:tab w:val="clear" w:pos="0"/>
          <w:tab w:val="clear" w:pos="800"/>
          <w:tab w:val="clear" w:pos="1600"/>
          <w:tab w:val="clear" w:pos="2400"/>
          <w:tab w:val="clear" w:pos="3200"/>
          <w:tab w:val="clear" w:pos="4000"/>
          <w:tab w:val="clear" w:pos="4800"/>
          <w:tab w:val="clear" w:pos="5600"/>
          <w:tab w:val="clear" w:pos="6400"/>
          <w:tab w:val="clear" w:pos="7200"/>
          <w:tab w:val="clear" w:pos="8000"/>
          <w:tab w:val="clear" w:pos="8800"/>
          <w:tab w:val="clear" w:pos="9600"/>
          <w:tab w:val="clear" w:pos="10400"/>
          <w:tab w:val="clear" w:pos="11200"/>
          <w:tab w:val="clear" w:pos="12000"/>
          <w:tab w:val="clear" w:pos="12800"/>
          <w:tab w:val="clear" w:pos="13600"/>
          <w:tab w:val="clear" w:pos="14400"/>
          <w:tab w:val="clear" w:pos="15200"/>
          <w:tab w:val="clear" w:pos="16000"/>
          <w:tab w:val="clear" w:pos="16800"/>
          <w:tab w:val="clear" w:pos="17600"/>
          <w:tab w:val="clear" w:pos="18400"/>
          <w:tab w:val="clear" w:pos="19200"/>
          <w:tab w:val="clear" w:pos="20000"/>
          <w:tab w:val="clear" w:pos="20800"/>
          <w:tab w:val="clear" w:pos="21600"/>
          <w:tab w:val="clear" w:pos="22400"/>
          <w:tab w:val="clear" w:pos="23200"/>
          <w:tab w:val="clear" w:pos="24000"/>
          <w:tab w:val="clear" w:pos="24800"/>
        </w:tabs>
        <w:wordWrap/>
        <w:spacing w:line="240" w:lineRule="auto"/>
        <w:ind w:left="1170"/>
        <w:rPr>
          <w:rFonts w:asciiTheme="minorHAnsi" w:hAnsiTheme="minorHAnsi"/>
          <w:sz w:val="24"/>
          <w:szCs w:val="24"/>
        </w:rPr>
      </w:pPr>
      <w:r w:rsidRPr="00351477">
        <w:rPr>
          <w:rFonts w:asciiTheme="minorHAnsi" w:hAnsiTheme="minorHAnsi"/>
          <w:sz w:val="24"/>
          <w:szCs w:val="24"/>
        </w:rPr>
        <w:t>Tuition fee for three years.</w:t>
      </w:r>
    </w:p>
    <w:p w:rsidR="00351477" w:rsidRPr="00351477" w:rsidRDefault="00351477" w:rsidP="00EC6774">
      <w:pPr>
        <w:pStyle w:val="a"/>
        <w:numPr>
          <w:ilvl w:val="1"/>
          <w:numId w:val="13"/>
        </w:numPr>
        <w:tabs>
          <w:tab w:val="clear" w:pos="0"/>
          <w:tab w:val="clear" w:pos="800"/>
          <w:tab w:val="clear" w:pos="1600"/>
          <w:tab w:val="clear" w:pos="2400"/>
          <w:tab w:val="clear" w:pos="3200"/>
          <w:tab w:val="clear" w:pos="4000"/>
          <w:tab w:val="clear" w:pos="4800"/>
          <w:tab w:val="clear" w:pos="5600"/>
          <w:tab w:val="clear" w:pos="6400"/>
          <w:tab w:val="clear" w:pos="7200"/>
          <w:tab w:val="clear" w:pos="8000"/>
          <w:tab w:val="clear" w:pos="8800"/>
          <w:tab w:val="clear" w:pos="9600"/>
          <w:tab w:val="clear" w:pos="10400"/>
          <w:tab w:val="clear" w:pos="11200"/>
          <w:tab w:val="clear" w:pos="12000"/>
          <w:tab w:val="clear" w:pos="12800"/>
          <w:tab w:val="clear" w:pos="13600"/>
          <w:tab w:val="clear" w:pos="14400"/>
          <w:tab w:val="clear" w:pos="15200"/>
          <w:tab w:val="clear" w:pos="16000"/>
          <w:tab w:val="clear" w:pos="16800"/>
          <w:tab w:val="clear" w:pos="17600"/>
          <w:tab w:val="clear" w:pos="18400"/>
          <w:tab w:val="clear" w:pos="19200"/>
          <w:tab w:val="clear" w:pos="20000"/>
          <w:tab w:val="clear" w:pos="20800"/>
          <w:tab w:val="clear" w:pos="21600"/>
          <w:tab w:val="clear" w:pos="22400"/>
          <w:tab w:val="clear" w:pos="23200"/>
          <w:tab w:val="clear" w:pos="24000"/>
          <w:tab w:val="clear" w:pos="24800"/>
        </w:tabs>
        <w:wordWrap/>
        <w:spacing w:line="240" w:lineRule="auto"/>
        <w:ind w:left="1170"/>
        <w:rPr>
          <w:rFonts w:asciiTheme="minorHAnsi" w:hAnsiTheme="minorHAnsi"/>
          <w:sz w:val="24"/>
          <w:szCs w:val="24"/>
        </w:rPr>
      </w:pPr>
      <w:r w:rsidRPr="00351477">
        <w:rPr>
          <w:rFonts w:asciiTheme="minorHAnsi" w:hAnsiTheme="minorHAnsi"/>
          <w:sz w:val="24"/>
          <w:szCs w:val="24"/>
        </w:rPr>
        <w:t>Meals and accommodation on triple sharing basis for three years.</w:t>
      </w:r>
    </w:p>
    <w:p w:rsidR="00351477" w:rsidRPr="00351477" w:rsidRDefault="00351477" w:rsidP="00EC6774">
      <w:pPr>
        <w:pStyle w:val="a"/>
        <w:numPr>
          <w:ilvl w:val="1"/>
          <w:numId w:val="13"/>
        </w:numPr>
        <w:tabs>
          <w:tab w:val="clear" w:pos="0"/>
          <w:tab w:val="clear" w:pos="800"/>
          <w:tab w:val="clear" w:pos="1600"/>
          <w:tab w:val="clear" w:pos="2400"/>
          <w:tab w:val="clear" w:pos="3200"/>
          <w:tab w:val="clear" w:pos="4000"/>
          <w:tab w:val="clear" w:pos="4800"/>
          <w:tab w:val="clear" w:pos="5600"/>
          <w:tab w:val="clear" w:pos="6400"/>
          <w:tab w:val="clear" w:pos="7200"/>
          <w:tab w:val="clear" w:pos="8000"/>
          <w:tab w:val="clear" w:pos="8800"/>
          <w:tab w:val="clear" w:pos="9600"/>
          <w:tab w:val="clear" w:pos="10400"/>
          <w:tab w:val="clear" w:pos="11200"/>
          <w:tab w:val="clear" w:pos="12000"/>
          <w:tab w:val="clear" w:pos="12800"/>
          <w:tab w:val="clear" w:pos="13600"/>
          <w:tab w:val="clear" w:pos="14400"/>
          <w:tab w:val="clear" w:pos="15200"/>
          <w:tab w:val="clear" w:pos="16000"/>
          <w:tab w:val="clear" w:pos="16800"/>
          <w:tab w:val="clear" w:pos="17600"/>
          <w:tab w:val="clear" w:pos="18400"/>
          <w:tab w:val="clear" w:pos="19200"/>
          <w:tab w:val="clear" w:pos="20000"/>
          <w:tab w:val="clear" w:pos="20800"/>
          <w:tab w:val="clear" w:pos="21600"/>
          <w:tab w:val="clear" w:pos="22400"/>
          <w:tab w:val="clear" w:pos="23200"/>
          <w:tab w:val="clear" w:pos="24000"/>
          <w:tab w:val="clear" w:pos="24800"/>
        </w:tabs>
        <w:wordWrap/>
        <w:spacing w:line="240" w:lineRule="auto"/>
        <w:ind w:left="1170"/>
        <w:rPr>
          <w:rFonts w:asciiTheme="minorHAnsi" w:hAnsiTheme="minorHAnsi"/>
          <w:sz w:val="24"/>
          <w:szCs w:val="24"/>
        </w:rPr>
      </w:pPr>
      <w:r w:rsidRPr="00351477">
        <w:rPr>
          <w:rFonts w:asciiTheme="minorHAnsi" w:hAnsiTheme="minorHAnsi"/>
          <w:sz w:val="24"/>
          <w:szCs w:val="24"/>
        </w:rPr>
        <w:t xml:space="preserve">Normal medical facilities available at RTC that is admissible to all students. </w:t>
      </w:r>
    </w:p>
    <w:p w:rsidR="00351477" w:rsidRPr="00351477" w:rsidRDefault="00351477" w:rsidP="00EC6774">
      <w:pPr>
        <w:spacing w:after="0" w:line="240" w:lineRule="auto"/>
        <w:ind w:left="360"/>
        <w:jc w:val="both"/>
        <w:rPr>
          <w:b/>
          <w:bCs/>
          <w:sz w:val="24"/>
          <w:szCs w:val="24"/>
        </w:rPr>
      </w:pPr>
    </w:p>
    <w:p w:rsidR="003F6BCC" w:rsidRPr="00351477" w:rsidRDefault="003F6BCC" w:rsidP="00EC6774">
      <w:pPr>
        <w:numPr>
          <w:ilvl w:val="0"/>
          <w:numId w:val="13"/>
        </w:numPr>
        <w:spacing w:after="0" w:line="240" w:lineRule="auto"/>
        <w:jc w:val="both"/>
        <w:rPr>
          <w:b/>
          <w:bCs/>
          <w:sz w:val="24"/>
          <w:szCs w:val="24"/>
        </w:rPr>
      </w:pPr>
      <w:r w:rsidRPr="00351477">
        <w:rPr>
          <w:rFonts w:eastAsia="Calibri" w:cs="Times New Roman"/>
          <w:b/>
          <w:bCs/>
          <w:sz w:val="24"/>
          <w:szCs w:val="24"/>
        </w:rPr>
        <w:t>ELIGIBILITY CRITERIA FOR THE SCHOLARSHIPS</w:t>
      </w:r>
    </w:p>
    <w:p w:rsidR="003F6BCC" w:rsidRPr="00351477" w:rsidRDefault="003F6BCC" w:rsidP="00EC6774">
      <w:pPr>
        <w:spacing w:after="0" w:line="240" w:lineRule="auto"/>
        <w:jc w:val="both"/>
        <w:rPr>
          <w:sz w:val="24"/>
          <w:szCs w:val="24"/>
        </w:rPr>
      </w:pPr>
      <w:r w:rsidRPr="00351477">
        <w:rPr>
          <w:rFonts w:eastAsia="Calibri" w:cs="Times New Roman"/>
          <w:sz w:val="24"/>
          <w:szCs w:val="24"/>
        </w:rPr>
        <w:t>For an individual to be eligible for a BOC Scholarship, the individual must satisfy all of the following criteria:</w:t>
      </w:r>
    </w:p>
    <w:p w:rsidR="003F6BCC" w:rsidRPr="00351477" w:rsidRDefault="003F6BCC" w:rsidP="00EC6774">
      <w:pPr>
        <w:spacing w:after="0" w:line="240" w:lineRule="auto"/>
        <w:jc w:val="both"/>
        <w:rPr>
          <w:rFonts w:eastAsia="Calibri" w:cs="Times New Roman"/>
          <w:sz w:val="24"/>
          <w:szCs w:val="24"/>
        </w:rPr>
      </w:pPr>
    </w:p>
    <w:p w:rsidR="003F6BCC" w:rsidRPr="00351477" w:rsidRDefault="003F6BCC" w:rsidP="00EC6774">
      <w:pPr>
        <w:pStyle w:val="a"/>
        <w:numPr>
          <w:ilvl w:val="1"/>
          <w:numId w:val="6"/>
        </w:numPr>
        <w:tabs>
          <w:tab w:val="clear" w:pos="0"/>
          <w:tab w:val="clear" w:pos="800"/>
          <w:tab w:val="clear" w:pos="1600"/>
          <w:tab w:val="clear" w:pos="2400"/>
          <w:tab w:val="clear" w:pos="3200"/>
          <w:tab w:val="clear" w:pos="4000"/>
          <w:tab w:val="clear" w:pos="4800"/>
          <w:tab w:val="clear" w:pos="5600"/>
          <w:tab w:val="clear" w:pos="6400"/>
          <w:tab w:val="clear" w:pos="7200"/>
          <w:tab w:val="clear" w:pos="8000"/>
          <w:tab w:val="clear" w:pos="8800"/>
          <w:tab w:val="clear" w:pos="9600"/>
          <w:tab w:val="clear" w:pos="10400"/>
          <w:tab w:val="clear" w:pos="11200"/>
          <w:tab w:val="clear" w:pos="12000"/>
          <w:tab w:val="clear" w:pos="12800"/>
          <w:tab w:val="clear" w:pos="13600"/>
          <w:tab w:val="clear" w:pos="14400"/>
          <w:tab w:val="clear" w:pos="15200"/>
          <w:tab w:val="clear" w:pos="16000"/>
          <w:tab w:val="clear" w:pos="16800"/>
          <w:tab w:val="clear" w:pos="17600"/>
          <w:tab w:val="clear" w:pos="18400"/>
          <w:tab w:val="clear" w:pos="19200"/>
          <w:tab w:val="clear" w:pos="20000"/>
          <w:tab w:val="clear" w:pos="20800"/>
          <w:tab w:val="clear" w:pos="21600"/>
          <w:tab w:val="clear" w:pos="22400"/>
          <w:tab w:val="clear" w:pos="23200"/>
          <w:tab w:val="clear" w:pos="24000"/>
          <w:tab w:val="clear" w:pos="24800"/>
        </w:tabs>
        <w:wordWrap/>
        <w:spacing w:line="240" w:lineRule="auto"/>
        <w:ind w:left="1260"/>
        <w:rPr>
          <w:rFonts w:asciiTheme="minorHAnsi" w:hAnsiTheme="minorHAnsi"/>
          <w:sz w:val="24"/>
          <w:szCs w:val="24"/>
        </w:rPr>
      </w:pPr>
      <w:r w:rsidRPr="00351477">
        <w:rPr>
          <w:rFonts w:asciiTheme="minorHAnsi" w:hAnsiTheme="minorHAnsi"/>
          <w:sz w:val="24"/>
          <w:szCs w:val="24"/>
        </w:rPr>
        <w:t>Candidates must have passed the class XII examination</w:t>
      </w:r>
      <w:r w:rsidR="003C1DAE">
        <w:rPr>
          <w:rFonts w:asciiTheme="minorHAnsi" w:hAnsiTheme="minorHAnsi"/>
          <w:sz w:val="24"/>
          <w:szCs w:val="24"/>
        </w:rPr>
        <w:t xml:space="preserve"> and secured 55% (English + best 3 subjects)</w:t>
      </w:r>
      <w:r w:rsidRPr="00351477">
        <w:rPr>
          <w:rFonts w:asciiTheme="minorHAnsi" w:hAnsiTheme="minorHAnsi"/>
          <w:sz w:val="24"/>
          <w:szCs w:val="24"/>
        </w:rPr>
        <w:t>.</w:t>
      </w:r>
    </w:p>
    <w:p w:rsidR="003F6BCC" w:rsidRPr="00351477" w:rsidRDefault="003F6BCC" w:rsidP="00EC6774">
      <w:pPr>
        <w:pStyle w:val="a"/>
        <w:numPr>
          <w:ilvl w:val="1"/>
          <w:numId w:val="6"/>
        </w:numPr>
        <w:tabs>
          <w:tab w:val="clear" w:pos="0"/>
          <w:tab w:val="clear" w:pos="800"/>
          <w:tab w:val="clear" w:pos="1600"/>
          <w:tab w:val="clear" w:pos="2400"/>
          <w:tab w:val="clear" w:pos="3200"/>
          <w:tab w:val="clear" w:pos="4000"/>
          <w:tab w:val="clear" w:pos="4800"/>
          <w:tab w:val="clear" w:pos="5600"/>
          <w:tab w:val="clear" w:pos="6400"/>
          <w:tab w:val="clear" w:pos="7200"/>
          <w:tab w:val="clear" w:pos="8000"/>
          <w:tab w:val="clear" w:pos="8800"/>
          <w:tab w:val="clear" w:pos="9600"/>
          <w:tab w:val="clear" w:pos="10400"/>
          <w:tab w:val="clear" w:pos="11200"/>
          <w:tab w:val="clear" w:pos="12000"/>
          <w:tab w:val="clear" w:pos="12800"/>
          <w:tab w:val="clear" w:pos="13600"/>
          <w:tab w:val="clear" w:pos="14400"/>
          <w:tab w:val="clear" w:pos="15200"/>
          <w:tab w:val="clear" w:pos="16000"/>
          <w:tab w:val="clear" w:pos="16800"/>
          <w:tab w:val="clear" w:pos="17600"/>
          <w:tab w:val="clear" w:pos="18400"/>
          <w:tab w:val="clear" w:pos="19200"/>
          <w:tab w:val="clear" w:pos="20000"/>
          <w:tab w:val="clear" w:pos="20800"/>
          <w:tab w:val="clear" w:pos="21600"/>
          <w:tab w:val="clear" w:pos="22400"/>
          <w:tab w:val="clear" w:pos="23200"/>
          <w:tab w:val="clear" w:pos="24000"/>
          <w:tab w:val="clear" w:pos="24800"/>
        </w:tabs>
        <w:wordWrap/>
        <w:spacing w:line="240" w:lineRule="auto"/>
        <w:ind w:left="1260"/>
        <w:rPr>
          <w:rFonts w:asciiTheme="minorHAnsi" w:hAnsiTheme="minorHAnsi"/>
          <w:sz w:val="24"/>
          <w:szCs w:val="24"/>
        </w:rPr>
      </w:pPr>
      <w:r w:rsidRPr="00351477">
        <w:rPr>
          <w:rFonts w:asciiTheme="minorHAnsi" w:hAnsiTheme="minorHAnsi"/>
          <w:sz w:val="24"/>
          <w:szCs w:val="24"/>
        </w:rPr>
        <w:t>Candidates must meet the RTC admission criteria.</w:t>
      </w:r>
    </w:p>
    <w:p w:rsidR="003F6BCC" w:rsidRPr="00351477" w:rsidRDefault="003F6BCC" w:rsidP="00EC6774">
      <w:pPr>
        <w:pStyle w:val="a"/>
        <w:numPr>
          <w:ilvl w:val="1"/>
          <w:numId w:val="6"/>
        </w:numPr>
        <w:tabs>
          <w:tab w:val="clear" w:pos="0"/>
          <w:tab w:val="clear" w:pos="800"/>
          <w:tab w:val="clear" w:pos="1600"/>
          <w:tab w:val="clear" w:pos="2400"/>
          <w:tab w:val="clear" w:pos="3200"/>
          <w:tab w:val="clear" w:pos="4000"/>
          <w:tab w:val="clear" w:pos="4800"/>
          <w:tab w:val="clear" w:pos="5600"/>
          <w:tab w:val="clear" w:pos="6400"/>
          <w:tab w:val="clear" w:pos="7200"/>
          <w:tab w:val="clear" w:pos="8000"/>
          <w:tab w:val="clear" w:pos="8800"/>
          <w:tab w:val="clear" w:pos="9600"/>
          <w:tab w:val="clear" w:pos="10400"/>
          <w:tab w:val="clear" w:pos="11200"/>
          <w:tab w:val="clear" w:pos="12000"/>
          <w:tab w:val="clear" w:pos="12800"/>
          <w:tab w:val="clear" w:pos="13600"/>
          <w:tab w:val="clear" w:pos="14400"/>
          <w:tab w:val="clear" w:pos="15200"/>
          <w:tab w:val="clear" w:pos="16000"/>
          <w:tab w:val="clear" w:pos="16800"/>
          <w:tab w:val="clear" w:pos="17600"/>
          <w:tab w:val="clear" w:pos="18400"/>
          <w:tab w:val="clear" w:pos="19200"/>
          <w:tab w:val="clear" w:pos="20000"/>
          <w:tab w:val="clear" w:pos="20800"/>
          <w:tab w:val="clear" w:pos="21600"/>
          <w:tab w:val="clear" w:pos="22400"/>
          <w:tab w:val="clear" w:pos="23200"/>
          <w:tab w:val="clear" w:pos="24000"/>
          <w:tab w:val="clear" w:pos="24800"/>
        </w:tabs>
        <w:wordWrap/>
        <w:spacing w:line="240" w:lineRule="auto"/>
        <w:ind w:left="1260"/>
        <w:rPr>
          <w:rFonts w:asciiTheme="minorHAnsi" w:hAnsiTheme="minorHAnsi"/>
          <w:sz w:val="24"/>
          <w:szCs w:val="24"/>
        </w:rPr>
      </w:pPr>
      <w:r w:rsidRPr="00351477">
        <w:rPr>
          <w:rFonts w:asciiTheme="minorHAnsi" w:hAnsiTheme="minorHAnsi"/>
          <w:sz w:val="24"/>
          <w:szCs w:val="24"/>
        </w:rPr>
        <w:t>Candidates should be an outstanding athlete and a member of the National Team, certified to this effect by the General Secretary of the concerned National Sport Federation (NSF). Where no national team exists for a particular NSF, the best athletes who have played at the national level may be considered. However, priority shall be given to:</w:t>
      </w:r>
    </w:p>
    <w:p w:rsidR="003F6BCC" w:rsidRPr="00351477" w:rsidRDefault="003F6BCC" w:rsidP="00EC6774">
      <w:pPr>
        <w:pStyle w:val="a"/>
        <w:numPr>
          <w:ilvl w:val="0"/>
          <w:numId w:val="7"/>
        </w:numPr>
        <w:tabs>
          <w:tab w:val="clear" w:pos="0"/>
          <w:tab w:val="clear" w:pos="800"/>
          <w:tab w:val="clear" w:pos="1600"/>
          <w:tab w:val="clear" w:pos="2400"/>
          <w:tab w:val="clear" w:pos="3200"/>
          <w:tab w:val="clear" w:pos="4000"/>
          <w:tab w:val="clear" w:pos="4800"/>
          <w:tab w:val="clear" w:pos="5600"/>
          <w:tab w:val="clear" w:pos="6400"/>
          <w:tab w:val="clear" w:pos="7200"/>
          <w:tab w:val="clear" w:pos="8000"/>
          <w:tab w:val="clear" w:pos="8800"/>
          <w:tab w:val="clear" w:pos="9600"/>
          <w:tab w:val="clear" w:pos="10400"/>
          <w:tab w:val="clear" w:pos="11200"/>
          <w:tab w:val="clear" w:pos="12000"/>
          <w:tab w:val="clear" w:pos="12800"/>
          <w:tab w:val="clear" w:pos="13600"/>
          <w:tab w:val="clear" w:pos="14400"/>
          <w:tab w:val="clear" w:pos="15200"/>
          <w:tab w:val="clear" w:pos="16000"/>
          <w:tab w:val="clear" w:pos="16800"/>
          <w:tab w:val="clear" w:pos="17600"/>
          <w:tab w:val="clear" w:pos="18400"/>
          <w:tab w:val="clear" w:pos="19200"/>
          <w:tab w:val="clear" w:pos="20000"/>
          <w:tab w:val="clear" w:pos="20800"/>
          <w:tab w:val="clear" w:pos="21600"/>
          <w:tab w:val="clear" w:pos="22400"/>
          <w:tab w:val="clear" w:pos="23200"/>
          <w:tab w:val="clear" w:pos="24000"/>
          <w:tab w:val="clear" w:pos="24800"/>
          <w:tab w:val="left" w:pos="1440"/>
        </w:tabs>
        <w:wordWrap/>
        <w:spacing w:line="240" w:lineRule="auto"/>
        <w:ind w:left="1440"/>
        <w:rPr>
          <w:rFonts w:asciiTheme="minorHAnsi" w:hAnsiTheme="minorHAnsi"/>
          <w:sz w:val="24"/>
          <w:szCs w:val="24"/>
        </w:rPr>
      </w:pPr>
      <w:r w:rsidRPr="00351477">
        <w:rPr>
          <w:rFonts w:asciiTheme="minorHAnsi" w:hAnsiTheme="minorHAnsi"/>
          <w:sz w:val="24"/>
          <w:szCs w:val="24"/>
        </w:rPr>
        <w:t xml:space="preserve">Medalists who can submit certificates of medals in international/national/regional games </w:t>
      </w:r>
    </w:p>
    <w:p w:rsidR="003F6BCC" w:rsidRPr="00351477" w:rsidRDefault="003F6BCC" w:rsidP="00EC6774">
      <w:pPr>
        <w:pStyle w:val="a"/>
        <w:numPr>
          <w:ilvl w:val="0"/>
          <w:numId w:val="7"/>
        </w:numPr>
        <w:tabs>
          <w:tab w:val="clear" w:pos="0"/>
          <w:tab w:val="clear" w:pos="800"/>
          <w:tab w:val="clear" w:pos="1600"/>
          <w:tab w:val="clear" w:pos="2400"/>
          <w:tab w:val="clear" w:pos="3200"/>
          <w:tab w:val="clear" w:pos="4000"/>
          <w:tab w:val="clear" w:pos="4800"/>
          <w:tab w:val="clear" w:pos="5600"/>
          <w:tab w:val="clear" w:pos="6400"/>
          <w:tab w:val="clear" w:pos="7200"/>
          <w:tab w:val="clear" w:pos="8000"/>
          <w:tab w:val="clear" w:pos="8800"/>
          <w:tab w:val="clear" w:pos="9600"/>
          <w:tab w:val="clear" w:pos="10400"/>
          <w:tab w:val="clear" w:pos="11200"/>
          <w:tab w:val="clear" w:pos="12000"/>
          <w:tab w:val="clear" w:pos="12800"/>
          <w:tab w:val="clear" w:pos="13600"/>
          <w:tab w:val="clear" w:pos="14400"/>
          <w:tab w:val="clear" w:pos="15200"/>
          <w:tab w:val="clear" w:pos="16000"/>
          <w:tab w:val="clear" w:pos="16800"/>
          <w:tab w:val="clear" w:pos="17600"/>
          <w:tab w:val="clear" w:pos="18400"/>
          <w:tab w:val="clear" w:pos="19200"/>
          <w:tab w:val="clear" w:pos="20000"/>
          <w:tab w:val="clear" w:pos="20800"/>
          <w:tab w:val="clear" w:pos="21600"/>
          <w:tab w:val="clear" w:pos="22400"/>
          <w:tab w:val="clear" w:pos="23200"/>
          <w:tab w:val="clear" w:pos="24000"/>
          <w:tab w:val="clear" w:pos="24800"/>
          <w:tab w:val="left" w:pos="1440"/>
        </w:tabs>
        <w:wordWrap/>
        <w:spacing w:line="240" w:lineRule="auto"/>
        <w:ind w:left="1440"/>
        <w:rPr>
          <w:rFonts w:asciiTheme="minorHAnsi" w:hAnsiTheme="minorHAnsi"/>
          <w:sz w:val="24"/>
          <w:szCs w:val="24"/>
        </w:rPr>
      </w:pPr>
      <w:r w:rsidRPr="00351477">
        <w:rPr>
          <w:rFonts w:asciiTheme="minorHAnsi" w:hAnsiTheme="minorHAnsi"/>
          <w:sz w:val="24"/>
          <w:szCs w:val="24"/>
        </w:rPr>
        <w:t>National Champions for the previous year, duly certified by the General Secretary of the concerned NSF.</w:t>
      </w:r>
    </w:p>
    <w:p w:rsidR="003F6BCC" w:rsidRPr="00351477" w:rsidRDefault="003F6BCC" w:rsidP="00EC6774">
      <w:pPr>
        <w:pStyle w:val="a"/>
        <w:numPr>
          <w:ilvl w:val="0"/>
          <w:numId w:val="7"/>
        </w:numPr>
        <w:tabs>
          <w:tab w:val="clear" w:pos="0"/>
          <w:tab w:val="clear" w:pos="800"/>
          <w:tab w:val="clear" w:pos="1600"/>
          <w:tab w:val="clear" w:pos="2400"/>
          <w:tab w:val="clear" w:pos="3200"/>
          <w:tab w:val="clear" w:pos="4000"/>
          <w:tab w:val="clear" w:pos="4800"/>
          <w:tab w:val="clear" w:pos="5600"/>
          <w:tab w:val="clear" w:pos="6400"/>
          <w:tab w:val="clear" w:pos="7200"/>
          <w:tab w:val="clear" w:pos="8000"/>
          <w:tab w:val="clear" w:pos="8800"/>
          <w:tab w:val="clear" w:pos="9600"/>
          <w:tab w:val="clear" w:pos="10400"/>
          <w:tab w:val="clear" w:pos="11200"/>
          <w:tab w:val="clear" w:pos="12000"/>
          <w:tab w:val="clear" w:pos="12800"/>
          <w:tab w:val="clear" w:pos="13600"/>
          <w:tab w:val="clear" w:pos="14400"/>
          <w:tab w:val="clear" w:pos="15200"/>
          <w:tab w:val="clear" w:pos="16000"/>
          <w:tab w:val="clear" w:pos="16800"/>
          <w:tab w:val="clear" w:pos="17600"/>
          <w:tab w:val="clear" w:pos="18400"/>
          <w:tab w:val="clear" w:pos="19200"/>
          <w:tab w:val="clear" w:pos="20000"/>
          <w:tab w:val="clear" w:pos="20800"/>
          <w:tab w:val="clear" w:pos="21600"/>
          <w:tab w:val="clear" w:pos="22400"/>
          <w:tab w:val="clear" w:pos="23200"/>
          <w:tab w:val="clear" w:pos="24000"/>
          <w:tab w:val="clear" w:pos="24800"/>
          <w:tab w:val="left" w:pos="1440"/>
        </w:tabs>
        <w:wordWrap/>
        <w:spacing w:line="240" w:lineRule="auto"/>
        <w:ind w:left="1440"/>
        <w:rPr>
          <w:rFonts w:asciiTheme="minorHAnsi" w:hAnsiTheme="minorHAnsi"/>
          <w:sz w:val="24"/>
          <w:szCs w:val="24"/>
        </w:rPr>
      </w:pPr>
      <w:r w:rsidRPr="00351477">
        <w:rPr>
          <w:rFonts w:asciiTheme="minorHAnsi" w:hAnsiTheme="minorHAnsi"/>
          <w:sz w:val="24"/>
          <w:szCs w:val="24"/>
        </w:rPr>
        <w:t>Candidates from economically disadvantaged background.</w:t>
      </w:r>
    </w:p>
    <w:p w:rsidR="003F6BCC" w:rsidRPr="00351477" w:rsidRDefault="003F6BCC" w:rsidP="00EC6774">
      <w:pPr>
        <w:pStyle w:val="a"/>
        <w:numPr>
          <w:ilvl w:val="1"/>
          <w:numId w:val="6"/>
        </w:numPr>
        <w:tabs>
          <w:tab w:val="clear" w:pos="0"/>
          <w:tab w:val="clear" w:pos="800"/>
          <w:tab w:val="clear" w:pos="1600"/>
          <w:tab w:val="clear" w:pos="2400"/>
          <w:tab w:val="clear" w:pos="3200"/>
          <w:tab w:val="clear" w:pos="4000"/>
          <w:tab w:val="clear" w:pos="4800"/>
          <w:tab w:val="clear" w:pos="5600"/>
          <w:tab w:val="clear" w:pos="6400"/>
          <w:tab w:val="clear" w:pos="7200"/>
          <w:tab w:val="clear" w:pos="8000"/>
          <w:tab w:val="clear" w:pos="8800"/>
          <w:tab w:val="clear" w:pos="9600"/>
          <w:tab w:val="clear" w:pos="10400"/>
          <w:tab w:val="clear" w:pos="11200"/>
          <w:tab w:val="clear" w:pos="12000"/>
          <w:tab w:val="clear" w:pos="12800"/>
          <w:tab w:val="clear" w:pos="13600"/>
          <w:tab w:val="clear" w:pos="14400"/>
          <w:tab w:val="clear" w:pos="15200"/>
          <w:tab w:val="clear" w:pos="16000"/>
          <w:tab w:val="clear" w:pos="16800"/>
          <w:tab w:val="clear" w:pos="17600"/>
          <w:tab w:val="clear" w:pos="18400"/>
          <w:tab w:val="clear" w:pos="19200"/>
          <w:tab w:val="clear" w:pos="20000"/>
          <w:tab w:val="clear" w:pos="20800"/>
          <w:tab w:val="clear" w:pos="21600"/>
          <w:tab w:val="clear" w:pos="22400"/>
          <w:tab w:val="clear" w:pos="23200"/>
          <w:tab w:val="clear" w:pos="24000"/>
          <w:tab w:val="clear" w:pos="24800"/>
        </w:tabs>
        <w:wordWrap/>
        <w:spacing w:line="240" w:lineRule="auto"/>
        <w:ind w:left="1260"/>
        <w:rPr>
          <w:rFonts w:asciiTheme="minorHAnsi" w:hAnsiTheme="minorHAnsi"/>
          <w:sz w:val="24"/>
          <w:szCs w:val="24"/>
        </w:rPr>
      </w:pPr>
      <w:r w:rsidRPr="00351477">
        <w:rPr>
          <w:rFonts w:asciiTheme="minorHAnsi" w:hAnsiTheme="minorHAnsi"/>
          <w:sz w:val="24"/>
          <w:szCs w:val="24"/>
        </w:rPr>
        <w:t>Candidates must be Bhutanese nationals.</w:t>
      </w:r>
    </w:p>
    <w:p w:rsidR="003F6BCC" w:rsidRPr="00351477" w:rsidRDefault="003F6BCC" w:rsidP="00EC6774">
      <w:pPr>
        <w:pStyle w:val="a"/>
        <w:numPr>
          <w:ilvl w:val="1"/>
          <w:numId w:val="6"/>
        </w:numPr>
        <w:tabs>
          <w:tab w:val="clear" w:pos="0"/>
          <w:tab w:val="clear" w:pos="800"/>
          <w:tab w:val="clear" w:pos="1600"/>
          <w:tab w:val="clear" w:pos="2400"/>
          <w:tab w:val="clear" w:pos="3200"/>
          <w:tab w:val="clear" w:pos="4000"/>
          <w:tab w:val="clear" w:pos="4800"/>
          <w:tab w:val="clear" w:pos="5600"/>
          <w:tab w:val="clear" w:pos="6400"/>
          <w:tab w:val="clear" w:pos="7200"/>
          <w:tab w:val="clear" w:pos="8000"/>
          <w:tab w:val="clear" w:pos="8800"/>
          <w:tab w:val="clear" w:pos="9600"/>
          <w:tab w:val="clear" w:pos="10400"/>
          <w:tab w:val="clear" w:pos="11200"/>
          <w:tab w:val="clear" w:pos="12000"/>
          <w:tab w:val="clear" w:pos="12800"/>
          <w:tab w:val="clear" w:pos="13600"/>
          <w:tab w:val="clear" w:pos="14400"/>
          <w:tab w:val="clear" w:pos="15200"/>
          <w:tab w:val="clear" w:pos="16000"/>
          <w:tab w:val="clear" w:pos="16800"/>
          <w:tab w:val="clear" w:pos="17600"/>
          <w:tab w:val="clear" w:pos="18400"/>
          <w:tab w:val="clear" w:pos="19200"/>
          <w:tab w:val="clear" w:pos="20000"/>
          <w:tab w:val="clear" w:pos="20800"/>
          <w:tab w:val="clear" w:pos="21600"/>
          <w:tab w:val="clear" w:pos="22400"/>
          <w:tab w:val="clear" w:pos="23200"/>
          <w:tab w:val="clear" w:pos="24000"/>
          <w:tab w:val="clear" w:pos="24800"/>
        </w:tabs>
        <w:wordWrap/>
        <w:spacing w:line="240" w:lineRule="auto"/>
        <w:ind w:left="1260"/>
        <w:rPr>
          <w:rFonts w:asciiTheme="minorHAnsi" w:hAnsiTheme="minorHAnsi"/>
          <w:sz w:val="24"/>
          <w:szCs w:val="24"/>
        </w:rPr>
      </w:pPr>
      <w:r w:rsidRPr="00351477">
        <w:rPr>
          <w:rFonts w:asciiTheme="minorHAnsi" w:hAnsiTheme="minorHAnsi"/>
          <w:sz w:val="24"/>
          <w:szCs w:val="24"/>
        </w:rPr>
        <w:t>Candidates must have the recommendation of the concerned NSF.</w:t>
      </w:r>
    </w:p>
    <w:p w:rsidR="003F6BCC" w:rsidRPr="00351477" w:rsidRDefault="003F6BCC" w:rsidP="00EC6774">
      <w:pPr>
        <w:spacing w:after="0" w:line="240" w:lineRule="auto"/>
        <w:ind w:left="720"/>
        <w:jc w:val="both"/>
        <w:rPr>
          <w:rFonts w:eastAsia="Calibri" w:cs="Times New Roman"/>
          <w:sz w:val="24"/>
          <w:szCs w:val="24"/>
        </w:rPr>
      </w:pPr>
    </w:p>
    <w:p w:rsidR="003F6BCC" w:rsidRPr="00351477" w:rsidRDefault="003F6BCC" w:rsidP="00EC6774">
      <w:pPr>
        <w:pStyle w:val="ListParagraph"/>
        <w:numPr>
          <w:ilvl w:val="0"/>
          <w:numId w:val="6"/>
        </w:numPr>
        <w:spacing w:after="0" w:line="240" w:lineRule="auto"/>
        <w:jc w:val="both"/>
        <w:rPr>
          <w:b/>
          <w:bCs/>
          <w:sz w:val="24"/>
          <w:szCs w:val="24"/>
        </w:rPr>
      </w:pPr>
      <w:r w:rsidRPr="00351477">
        <w:rPr>
          <w:b/>
          <w:bCs/>
          <w:sz w:val="24"/>
          <w:szCs w:val="24"/>
        </w:rPr>
        <w:t>OBLIGATION ON PART OF SCHOLARSHIP RECIPIENT</w:t>
      </w:r>
    </w:p>
    <w:p w:rsidR="003F6BCC" w:rsidRPr="00FC1419" w:rsidRDefault="003F6BCC" w:rsidP="00EC6774">
      <w:pPr>
        <w:spacing w:after="0" w:line="240" w:lineRule="auto"/>
        <w:ind w:left="360"/>
        <w:jc w:val="both"/>
        <w:rPr>
          <w:rFonts w:eastAsia="Calibri" w:cs="Times New Roman"/>
          <w:sz w:val="12"/>
          <w:szCs w:val="24"/>
        </w:rPr>
      </w:pPr>
    </w:p>
    <w:p w:rsidR="003F6BCC" w:rsidRPr="00351477" w:rsidRDefault="003F6BCC" w:rsidP="00EC6774">
      <w:pPr>
        <w:pStyle w:val="a"/>
        <w:numPr>
          <w:ilvl w:val="1"/>
          <w:numId w:val="6"/>
        </w:numPr>
        <w:tabs>
          <w:tab w:val="clear" w:pos="0"/>
          <w:tab w:val="clear" w:pos="800"/>
          <w:tab w:val="clear" w:pos="1600"/>
          <w:tab w:val="clear" w:pos="2400"/>
          <w:tab w:val="clear" w:pos="3200"/>
          <w:tab w:val="clear" w:pos="4000"/>
          <w:tab w:val="clear" w:pos="4800"/>
          <w:tab w:val="clear" w:pos="5600"/>
          <w:tab w:val="clear" w:pos="6400"/>
          <w:tab w:val="clear" w:pos="7200"/>
          <w:tab w:val="clear" w:pos="8000"/>
          <w:tab w:val="clear" w:pos="8800"/>
          <w:tab w:val="clear" w:pos="9600"/>
          <w:tab w:val="clear" w:pos="10400"/>
          <w:tab w:val="clear" w:pos="11200"/>
          <w:tab w:val="clear" w:pos="12000"/>
          <w:tab w:val="clear" w:pos="12800"/>
          <w:tab w:val="clear" w:pos="13600"/>
          <w:tab w:val="clear" w:pos="14400"/>
          <w:tab w:val="clear" w:pos="15200"/>
          <w:tab w:val="clear" w:pos="16000"/>
          <w:tab w:val="clear" w:pos="16800"/>
          <w:tab w:val="clear" w:pos="17600"/>
          <w:tab w:val="clear" w:pos="18400"/>
          <w:tab w:val="clear" w:pos="19200"/>
          <w:tab w:val="clear" w:pos="20000"/>
          <w:tab w:val="clear" w:pos="20800"/>
          <w:tab w:val="clear" w:pos="21600"/>
          <w:tab w:val="clear" w:pos="22400"/>
          <w:tab w:val="clear" w:pos="23200"/>
          <w:tab w:val="clear" w:pos="24000"/>
          <w:tab w:val="clear" w:pos="24800"/>
        </w:tabs>
        <w:wordWrap/>
        <w:spacing w:line="240" w:lineRule="auto"/>
        <w:rPr>
          <w:rFonts w:asciiTheme="minorHAnsi" w:hAnsiTheme="minorHAnsi"/>
          <w:sz w:val="24"/>
          <w:szCs w:val="24"/>
        </w:rPr>
      </w:pPr>
      <w:r w:rsidRPr="00351477">
        <w:rPr>
          <w:rFonts w:asciiTheme="minorHAnsi" w:hAnsiTheme="minorHAnsi"/>
          <w:sz w:val="24"/>
          <w:szCs w:val="24"/>
        </w:rPr>
        <w:t>The recipient shall represent RTC in any tournaments that RTC decides to participate irrespective of the membership of the recipient with other clubs.</w:t>
      </w:r>
    </w:p>
    <w:p w:rsidR="003F6BCC" w:rsidRPr="00351477" w:rsidRDefault="003F6BCC" w:rsidP="00EC6774">
      <w:pPr>
        <w:pStyle w:val="a"/>
        <w:numPr>
          <w:ilvl w:val="1"/>
          <w:numId w:val="6"/>
        </w:numPr>
        <w:tabs>
          <w:tab w:val="clear" w:pos="0"/>
          <w:tab w:val="clear" w:pos="800"/>
          <w:tab w:val="clear" w:pos="1600"/>
          <w:tab w:val="clear" w:pos="2400"/>
          <w:tab w:val="clear" w:pos="3200"/>
          <w:tab w:val="clear" w:pos="4000"/>
          <w:tab w:val="clear" w:pos="4800"/>
          <w:tab w:val="clear" w:pos="5600"/>
          <w:tab w:val="clear" w:pos="6400"/>
          <w:tab w:val="clear" w:pos="7200"/>
          <w:tab w:val="clear" w:pos="8000"/>
          <w:tab w:val="clear" w:pos="8800"/>
          <w:tab w:val="clear" w:pos="9600"/>
          <w:tab w:val="clear" w:pos="10400"/>
          <w:tab w:val="clear" w:pos="11200"/>
          <w:tab w:val="clear" w:pos="12000"/>
          <w:tab w:val="clear" w:pos="12800"/>
          <w:tab w:val="clear" w:pos="13600"/>
          <w:tab w:val="clear" w:pos="14400"/>
          <w:tab w:val="clear" w:pos="15200"/>
          <w:tab w:val="clear" w:pos="16000"/>
          <w:tab w:val="clear" w:pos="16800"/>
          <w:tab w:val="clear" w:pos="17600"/>
          <w:tab w:val="clear" w:pos="18400"/>
          <w:tab w:val="clear" w:pos="19200"/>
          <w:tab w:val="clear" w:pos="20000"/>
          <w:tab w:val="clear" w:pos="20800"/>
          <w:tab w:val="clear" w:pos="21600"/>
          <w:tab w:val="clear" w:pos="22400"/>
          <w:tab w:val="clear" w:pos="23200"/>
          <w:tab w:val="clear" w:pos="24000"/>
          <w:tab w:val="clear" w:pos="24800"/>
        </w:tabs>
        <w:wordWrap/>
        <w:spacing w:line="240" w:lineRule="auto"/>
        <w:rPr>
          <w:rFonts w:asciiTheme="minorHAnsi" w:hAnsiTheme="minorHAnsi"/>
          <w:sz w:val="24"/>
          <w:szCs w:val="24"/>
        </w:rPr>
      </w:pPr>
      <w:r w:rsidRPr="00351477">
        <w:rPr>
          <w:rFonts w:asciiTheme="minorHAnsi" w:hAnsiTheme="minorHAnsi"/>
          <w:sz w:val="24"/>
          <w:szCs w:val="24"/>
        </w:rPr>
        <w:t>The recipient must ensure that he</w:t>
      </w:r>
      <w:r w:rsidR="0099604E">
        <w:rPr>
          <w:rFonts w:asciiTheme="minorHAnsi" w:hAnsiTheme="minorHAnsi"/>
          <w:sz w:val="24"/>
          <w:szCs w:val="24"/>
        </w:rPr>
        <w:t>/she</w:t>
      </w:r>
      <w:r w:rsidRPr="00351477">
        <w:rPr>
          <w:rFonts w:asciiTheme="minorHAnsi" w:hAnsiTheme="minorHAnsi"/>
          <w:sz w:val="24"/>
          <w:szCs w:val="24"/>
        </w:rPr>
        <w:t xml:space="preserve"> complete his/her degree within the stipulated period of his/her particular program. Otherwise he</w:t>
      </w:r>
      <w:r w:rsidR="0099604E">
        <w:rPr>
          <w:rFonts w:asciiTheme="minorHAnsi" w:hAnsiTheme="minorHAnsi"/>
          <w:sz w:val="24"/>
          <w:szCs w:val="24"/>
        </w:rPr>
        <w:t>/she</w:t>
      </w:r>
      <w:r w:rsidRPr="00351477">
        <w:rPr>
          <w:rFonts w:asciiTheme="minorHAnsi" w:hAnsiTheme="minorHAnsi"/>
          <w:sz w:val="24"/>
          <w:szCs w:val="24"/>
        </w:rPr>
        <w:t xml:space="preserve"> will have to do so by his/her own mean.</w:t>
      </w:r>
    </w:p>
    <w:p w:rsidR="003F6BCC" w:rsidRPr="00351477" w:rsidRDefault="003F6BCC" w:rsidP="00EC6774">
      <w:pPr>
        <w:pStyle w:val="a"/>
        <w:numPr>
          <w:ilvl w:val="1"/>
          <w:numId w:val="6"/>
        </w:numPr>
        <w:tabs>
          <w:tab w:val="clear" w:pos="0"/>
          <w:tab w:val="clear" w:pos="800"/>
          <w:tab w:val="clear" w:pos="1600"/>
          <w:tab w:val="clear" w:pos="2400"/>
          <w:tab w:val="clear" w:pos="3200"/>
          <w:tab w:val="clear" w:pos="4000"/>
          <w:tab w:val="clear" w:pos="4800"/>
          <w:tab w:val="clear" w:pos="5600"/>
          <w:tab w:val="clear" w:pos="6400"/>
          <w:tab w:val="clear" w:pos="7200"/>
          <w:tab w:val="clear" w:pos="8000"/>
          <w:tab w:val="clear" w:pos="8800"/>
          <w:tab w:val="clear" w:pos="9600"/>
          <w:tab w:val="clear" w:pos="10400"/>
          <w:tab w:val="clear" w:pos="11200"/>
          <w:tab w:val="clear" w:pos="12000"/>
          <w:tab w:val="clear" w:pos="12800"/>
          <w:tab w:val="clear" w:pos="13600"/>
          <w:tab w:val="clear" w:pos="14400"/>
          <w:tab w:val="clear" w:pos="15200"/>
          <w:tab w:val="clear" w:pos="16000"/>
          <w:tab w:val="clear" w:pos="16800"/>
          <w:tab w:val="clear" w:pos="17600"/>
          <w:tab w:val="clear" w:pos="18400"/>
          <w:tab w:val="clear" w:pos="19200"/>
          <w:tab w:val="clear" w:pos="20000"/>
          <w:tab w:val="clear" w:pos="20800"/>
          <w:tab w:val="clear" w:pos="21600"/>
          <w:tab w:val="clear" w:pos="22400"/>
          <w:tab w:val="clear" w:pos="23200"/>
          <w:tab w:val="clear" w:pos="24000"/>
          <w:tab w:val="clear" w:pos="24800"/>
        </w:tabs>
        <w:wordWrap/>
        <w:spacing w:line="240" w:lineRule="auto"/>
        <w:rPr>
          <w:rFonts w:asciiTheme="minorHAnsi" w:hAnsiTheme="minorHAnsi"/>
          <w:sz w:val="24"/>
          <w:szCs w:val="24"/>
        </w:rPr>
      </w:pPr>
      <w:r w:rsidRPr="00351477">
        <w:rPr>
          <w:rFonts w:asciiTheme="minorHAnsi" w:hAnsiTheme="minorHAnsi"/>
          <w:sz w:val="24"/>
          <w:szCs w:val="24"/>
        </w:rPr>
        <w:t>The recipient is required to commence full-time study in the specific program as per the letter of offer of admission from RTC.</w:t>
      </w:r>
    </w:p>
    <w:p w:rsidR="003F6BCC" w:rsidRDefault="003F6BCC" w:rsidP="00EC6774">
      <w:pPr>
        <w:pStyle w:val="a"/>
        <w:numPr>
          <w:ilvl w:val="1"/>
          <w:numId w:val="6"/>
        </w:numPr>
        <w:tabs>
          <w:tab w:val="clear" w:pos="0"/>
          <w:tab w:val="clear" w:pos="800"/>
          <w:tab w:val="clear" w:pos="1600"/>
          <w:tab w:val="clear" w:pos="2400"/>
          <w:tab w:val="clear" w:pos="3200"/>
          <w:tab w:val="clear" w:pos="4000"/>
          <w:tab w:val="clear" w:pos="4800"/>
          <w:tab w:val="clear" w:pos="5600"/>
          <w:tab w:val="clear" w:pos="6400"/>
          <w:tab w:val="clear" w:pos="7200"/>
          <w:tab w:val="clear" w:pos="8000"/>
          <w:tab w:val="clear" w:pos="8800"/>
          <w:tab w:val="clear" w:pos="9600"/>
          <w:tab w:val="clear" w:pos="10400"/>
          <w:tab w:val="clear" w:pos="11200"/>
          <w:tab w:val="clear" w:pos="12000"/>
          <w:tab w:val="clear" w:pos="12800"/>
          <w:tab w:val="clear" w:pos="13600"/>
          <w:tab w:val="clear" w:pos="14400"/>
          <w:tab w:val="clear" w:pos="15200"/>
          <w:tab w:val="clear" w:pos="16000"/>
          <w:tab w:val="clear" w:pos="16800"/>
          <w:tab w:val="clear" w:pos="17600"/>
          <w:tab w:val="clear" w:pos="18400"/>
          <w:tab w:val="clear" w:pos="19200"/>
          <w:tab w:val="clear" w:pos="20000"/>
          <w:tab w:val="clear" w:pos="20800"/>
          <w:tab w:val="clear" w:pos="21600"/>
          <w:tab w:val="clear" w:pos="22400"/>
          <w:tab w:val="clear" w:pos="23200"/>
          <w:tab w:val="clear" w:pos="24000"/>
          <w:tab w:val="clear" w:pos="24800"/>
        </w:tabs>
        <w:wordWrap/>
        <w:spacing w:line="240" w:lineRule="auto"/>
        <w:rPr>
          <w:rFonts w:asciiTheme="minorHAnsi" w:hAnsiTheme="minorHAnsi"/>
          <w:sz w:val="24"/>
          <w:szCs w:val="24"/>
        </w:rPr>
      </w:pPr>
      <w:r w:rsidRPr="00351477">
        <w:rPr>
          <w:rFonts w:asciiTheme="minorHAnsi" w:hAnsiTheme="minorHAnsi"/>
          <w:sz w:val="24"/>
          <w:szCs w:val="24"/>
        </w:rPr>
        <w:t>The recipient will be allowed to participate in any official games/tournaments if it does not clash with the examinations timetable. In case of a clash for important international events, the college will try to make alternative arrangements. However he</w:t>
      </w:r>
      <w:r w:rsidR="0099604E">
        <w:rPr>
          <w:rFonts w:asciiTheme="minorHAnsi" w:hAnsiTheme="minorHAnsi"/>
          <w:sz w:val="24"/>
          <w:szCs w:val="24"/>
        </w:rPr>
        <w:t>/she</w:t>
      </w:r>
      <w:r w:rsidRPr="00351477">
        <w:rPr>
          <w:rFonts w:asciiTheme="minorHAnsi" w:hAnsiTheme="minorHAnsi"/>
          <w:sz w:val="24"/>
          <w:szCs w:val="24"/>
        </w:rPr>
        <w:t xml:space="preserve"> must still meet the minimum 75% attendance requirement.</w:t>
      </w:r>
    </w:p>
    <w:p w:rsidR="003F6BCC" w:rsidRPr="003C1DAE" w:rsidRDefault="003C1DAE" w:rsidP="003C1DAE">
      <w:pPr>
        <w:pStyle w:val="a"/>
        <w:numPr>
          <w:ilvl w:val="1"/>
          <w:numId w:val="6"/>
        </w:numPr>
        <w:tabs>
          <w:tab w:val="clear" w:pos="0"/>
          <w:tab w:val="clear" w:pos="800"/>
          <w:tab w:val="clear" w:pos="1600"/>
          <w:tab w:val="clear" w:pos="2400"/>
          <w:tab w:val="clear" w:pos="3200"/>
          <w:tab w:val="clear" w:pos="4000"/>
          <w:tab w:val="clear" w:pos="4800"/>
          <w:tab w:val="clear" w:pos="5600"/>
          <w:tab w:val="clear" w:pos="6400"/>
          <w:tab w:val="clear" w:pos="7200"/>
          <w:tab w:val="clear" w:pos="8000"/>
          <w:tab w:val="clear" w:pos="8800"/>
          <w:tab w:val="clear" w:pos="9600"/>
          <w:tab w:val="clear" w:pos="10400"/>
          <w:tab w:val="clear" w:pos="11200"/>
          <w:tab w:val="clear" w:pos="12000"/>
          <w:tab w:val="clear" w:pos="12800"/>
          <w:tab w:val="clear" w:pos="13600"/>
          <w:tab w:val="clear" w:pos="14400"/>
          <w:tab w:val="clear" w:pos="15200"/>
          <w:tab w:val="clear" w:pos="16000"/>
          <w:tab w:val="clear" w:pos="16800"/>
          <w:tab w:val="clear" w:pos="17600"/>
          <w:tab w:val="clear" w:pos="18400"/>
          <w:tab w:val="clear" w:pos="19200"/>
          <w:tab w:val="clear" w:pos="20000"/>
          <w:tab w:val="clear" w:pos="20800"/>
          <w:tab w:val="clear" w:pos="21600"/>
          <w:tab w:val="clear" w:pos="22400"/>
          <w:tab w:val="clear" w:pos="23200"/>
          <w:tab w:val="clear" w:pos="24000"/>
          <w:tab w:val="clear" w:pos="24800"/>
        </w:tabs>
        <w:wordWrap/>
        <w:spacing w:line="240" w:lineRule="auto"/>
        <w:rPr>
          <w:rFonts w:asciiTheme="minorHAnsi" w:hAnsiTheme="minorHAnsi"/>
          <w:sz w:val="24"/>
          <w:szCs w:val="24"/>
        </w:rPr>
      </w:pPr>
      <w:r>
        <w:rPr>
          <w:rFonts w:asciiTheme="majorHAnsi" w:eastAsiaTheme="minorHAnsi" w:hAnsiTheme="majorHAnsi" w:cs="Arial"/>
          <w:color w:val="auto"/>
          <w:sz w:val="24"/>
          <w:szCs w:val="24"/>
          <w:lang w:eastAsia="en-US"/>
        </w:rPr>
        <w:t>The recipient must intern with the BOC/NSF for 3 months upon completion of his/her study.</w:t>
      </w:r>
    </w:p>
    <w:p w:rsidR="003F6BCC" w:rsidRPr="00351477" w:rsidRDefault="003F6BCC" w:rsidP="00EC6774">
      <w:pPr>
        <w:pStyle w:val="a"/>
        <w:numPr>
          <w:ilvl w:val="0"/>
          <w:numId w:val="6"/>
        </w:numPr>
        <w:tabs>
          <w:tab w:val="clear" w:pos="0"/>
          <w:tab w:val="clear" w:pos="800"/>
          <w:tab w:val="clear" w:pos="1600"/>
          <w:tab w:val="clear" w:pos="2400"/>
          <w:tab w:val="clear" w:pos="3200"/>
          <w:tab w:val="clear" w:pos="4000"/>
          <w:tab w:val="clear" w:pos="4800"/>
          <w:tab w:val="clear" w:pos="5600"/>
          <w:tab w:val="clear" w:pos="6400"/>
          <w:tab w:val="clear" w:pos="7200"/>
          <w:tab w:val="clear" w:pos="8000"/>
          <w:tab w:val="clear" w:pos="8800"/>
          <w:tab w:val="clear" w:pos="9600"/>
          <w:tab w:val="clear" w:pos="10400"/>
          <w:tab w:val="clear" w:pos="11200"/>
          <w:tab w:val="clear" w:pos="12000"/>
          <w:tab w:val="clear" w:pos="12800"/>
          <w:tab w:val="clear" w:pos="13600"/>
          <w:tab w:val="clear" w:pos="14400"/>
          <w:tab w:val="clear" w:pos="15200"/>
          <w:tab w:val="clear" w:pos="16000"/>
          <w:tab w:val="clear" w:pos="16800"/>
          <w:tab w:val="clear" w:pos="17600"/>
          <w:tab w:val="clear" w:pos="18400"/>
          <w:tab w:val="clear" w:pos="19200"/>
          <w:tab w:val="clear" w:pos="20000"/>
          <w:tab w:val="clear" w:pos="20800"/>
          <w:tab w:val="clear" w:pos="21600"/>
          <w:tab w:val="clear" w:pos="22400"/>
          <w:tab w:val="clear" w:pos="23200"/>
          <w:tab w:val="clear" w:pos="24000"/>
          <w:tab w:val="clear" w:pos="24800"/>
        </w:tabs>
        <w:wordWrap/>
        <w:spacing w:line="240" w:lineRule="auto"/>
        <w:rPr>
          <w:rFonts w:asciiTheme="minorHAnsi" w:hAnsiTheme="minorHAnsi"/>
          <w:b/>
          <w:sz w:val="24"/>
          <w:szCs w:val="24"/>
        </w:rPr>
      </w:pPr>
      <w:r w:rsidRPr="00351477">
        <w:rPr>
          <w:rFonts w:asciiTheme="minorHAnsi" w:hAnsiTheme="minorHAnsi"/>
          <w:b/>
          <w:sz w:val="24"/>
          <w:szCs w:val="24"/>
        </w:rPr>
        <w:lastRenderedPageBreak/>
        <w:t>CANCELLATION OF SCHOLARSHIP</w:t>
      </w:r>
    </w:p>
    <w:p w:rsidR="003F6BCC" w:rsidRPr="00351477" w:rsidRDefault="003F6BCC" w:rsidP="00EC6774">
      <w:pPr>
        <w:pStyle w:val="a"/>
        <w:tabs>
          <w:tab w:val="clear" w:pos="0"/>
          <w:tab w:val="clear" w:pos="800"/>
          <w:tab w:val="clear" w:pos="1600"/>
          <w:tab w:val="clear" w:pos="2400"/>
          <w:tab w:val="clear" w:pos="3200"/>
          <w:tab w:val="clear" w:pos="4000"/>
          <w:tab w:val="clear" w:pos="4800"/>
          <w:tab w:val="clear" w:pos="5600"/>
          <w:tab w:val="clear" w:pos="6400"/>
          <w:tab w:val="clear" w:pos="7200"/>
          <w:tab w:val="clear" w:pos="8000"/>
          <w:tab w:val="clear" w:pos="8800"/>
          <w:tab w:val="clear" w:pos="9600"/>
          <w:tab w:val="clear" w:pos="10400"/>
          <w:tab w:val="clear" w:pos="11200"/>
          <w:tab w:val="clear" w:pos="12000"/>
          <w:tab w:val="clear" w:pos="12800"/>
          <w:tab w:val="clear" w:pos="13600"/>
          <w:tab w:val="clear" w:pos="14400"/>
          <w:tab w:val="clear" w:pos="15200"/>
          <w:tab w:val="clear" w:pos="16000"/>
          <w:tab w:val="clear" w:pos="16800"/>
          <w:tab w:val="clear" w:pos="17600"/>
          <w:tab w:val="clear" w:pos="18400"/>
          <w:tab w:val="clear" w:pos="19200"/>
          <w:tab w:val="clear" w:pos="20000"/>
          <w:tab w:val="clear" w:pos="20800"/>
          <w:tab w:val="clear" w:pos="21600"/>
          <w:tab w:val="clear" w:pos="22400"/>
          <w:tab w:val="clear" w:pos="23200"/>
          <w:tab w:val="clear" w:pos="24000"/>
          <w:tab w:val="clear" w:pos="24800"/>
        </w:tabs>
        <w:wordWrap/>
        <w:spacing w:line="240" w:lineRule="auto"/>
        <w:ind w:left="360"/>
        <w:rPr>
          <w:rFonts w:asciiTheme="minorHAnsi" w:hAnsiTheme="minorHAnsi"/>
          <w:sz w:val="24"/>
          <w:szCs w:val="24"/>
        </w:rPr>
      </w:pPr>
    </w:p>
    <w:p w:rsidR="003F6BCC" w:rsidRPr="00351477" w:rsidRDefault="003F6BCC" w:rsidP="00EC6774">
      <w:pPr>
        <w:pStyle w:val="a"/>
        <w:numPr>
          <w:ilvl w:val="1"/>
          <w:numId w:val="6"/>
        </w:numPr>
        <w:tabs>
          <w:tab w:val="clear" w:pos="0"/>
          <w:tab w:val="clear" w:pos="800"/>
          <w:tab w:val="clear" w:pos="1600"/>
          <w:tab w:val="clear" w:pos="2400"/>
          <w:tab w:val="clear" w:pos="3200"/>
          <w:tab w:val="clear" w:pos="4000"/>
          <w:tab w:val="clear" w:pos="4800"/>
          <w:tab w:val="clear" w:pos="5600"/>
          <w:tab w:val="clear" w:pos="6400"/>
          <w:tab w:val="clear" w:pos="7200"/>
          <w:tab w:val="clear" w:pos="8000"/>
          <w:tab w:val="clear" w:pos="8800"/>
          <w:tab w:val="clear" w:pos="9600"/>
          <w:tab w:val="clear" w:pos="10400"/>
          <w:tab w:val="clear" w:pos="11200"/>
          <w:tab w:val="clear" w:pos="12000"/>
          <w:tab w:val="clear" w:pos="12800"/>
          <w:tab w:val="clear" w:pos="13600"/>
          <w:tab w:val="clear" w:pos="14400"/>
          <w:tab w:val="clear" w:pos="15200"/>
          <w:tab w:val="clear" w:pos="16000"/>
          <w:tab w:val="clear" w:pos="16800"/>
          <w:tab w:val="clear" w:pos="17600"/>
          <w:tab w:val="clear" w:pos="18400"/>
          <w:tab w:val="clear" w:pos="19200"/>
          <w:tab w:val="clear" w:pos="20000"/>
          <w:tab w:val="clear" w:pos="20800"/>
          <w:tab w:val="clear" w:pos="21600"/>
          <w:tab w:val="clear" w:pos="22400"/>
          <w:tab w:val="clear" w:pos="23200"/>
          <w:tab w:val="clear" w:pos="24000"/>
          <w:tab w:val="clear" w:pos="24800"/>
        </w:tabs>
        <w:wordWrap/>
        <w:spacing w:line="240" w:lineRule="auto"/>
        <w:rPr>
          <w:rFonts w:asciiTheme="minorHAnsi" w:hAnsiTheme="minorHAnsi"/>
          <w:sz w:val="24"/>
          <w:szCs w:val="24"/>
        </w:rPr>
      </w:pPr>
      <w:r w:rsidRPr="00351477">
        <w:rPr>
          <w:rFonts w:asciiTheme="minorHAnsi" w:hAnsiTheme="minorHAnsi"/>
          <w:sz w:val="24"/>
          <w:szCs w:val="24"/>
        </w:rPr>
        <w:t xml:space="preserve">The recipient shall not be allowed to discontinue the degree program, or transfer to another institution for any reason. If </w:t>
      </w:r>
      <w:r w:rsidR="0099604E" w:rsidRPr="00351477">
        <w:rPr>
          <w:rFonts w:asciiTheme="minorHAnsi" w:hAnsiTheme="minorHAnsi"/>
          <w:sz w:val="24"/>
          <w:szCs w:val="24"/>
        </w:rPr>
        <w:t>he</w:t>
      </w:r>
      <w:r w:rsidR="0099604E">
        <w:rPr>
          <w:rFonts w:asciiTheme="minorHAnsi" w:hAnsiTheme="minorHAnsi"/>
          <w:sz w:val="24"/>
          <w:szCs w:val="24"/>
        </w:rPr>
        <w:t>/she</w:t>
      </w:r>
      <w:r w:rsidR="0099604E" w:rsidRPr="00351477">
        <w:rPr>
          <w:rFonts w:asciiTheme="minorHAnsi" w:hAnsiTheme="minorHAnsi"/>
          <w:sz w:val="24"/>
          <w:szCs w:val="24"/>
        </w:rPr>
        <w:t xml:space="preserve"> </w:t>
      </w:r>
      <w:r w:rsidRPr="00351477">
        <w:rPr>
          <w:rFonts w:asciiTheme="minorHAnsi" w:hAnsiTheme="minorHAnsi"/>
          <w:sz w:val="24"/>
          <w:szCs w:val="24"/>
        </w:rPr>
        <w:t>does so, the scholarship will be terminated</w:t>
      </w:r>
      <w:r w:rsidR="00D22A4C">
        <w:rPr>
          <w:rFonts w:asciiTheme="minorHAnsi" w:hAnsiTheme="minorHAnsi"/>
          <w:sz w:val="24"/>
          <w:szCs w:val="24"/>
        </w:rPr>
        <w:t xml:space="preserve"> and the recipient will have to refund the total expenditure incurred</w:t>
      </w:r>
      <w:r w:rsidRPr="00351477">
        <w:rPr>
          <w:rFonts w:asciiTheme="minorHAnsi" w:hAnsiTheme="minorHAnsi"/>
          <w:sz w:val="24"/>
          <w:szCs w:val="24"/>
        </w:rPr>
        <w:t>.</w:t>
      </w:r>
    </w:p>
    <w:p w:rsidR="003F6BCC" w:rsidRPr="00351477" w:rsidRDefault="003F6BCC" w:rsidP="00EC6774">
      <w:pPr>
        <w:pStyle w:val="a"/>
        <w:numPr>
          <w:ilvl w:val="1"/>
          <w:numId w:val="6"/>
        </w:numPr>
        <w:tabs>
          <w:tab w:val="clear" w:pos="0"/>
          <w:tab w:val="clear" w:pos="800"/>
          <w:tab w:val="clear" w:pos="1600"/>
          <w:tab w:val="clear" w:pos="2400"/>
          <w:tab w:val="clear" w:pos="3200"/>
          <w:tab w:val="clear" w:pos="4000"/>
          <w:tab w:val="clear" w:pos="4800"/>
          <w:tab w:val="clear" w:pos="5600"/>
          <w:tab w:val="clear" w:pos="6400"/>
          <w:tab w:val="clear" w:pos="7200"/>
          <w:tab w:val="clear" w:pos="8000"/>
          <w:tab w:val="clear" w:pos="8800"/>
          <w:tab w:val="clear" w:pos="9600"/>
          <w:tab w:val="clear" w:pos="10400"/>
          <w:tab w:val="clear" w:pos="11200"/>
          <w:tab w:val="clear" w:pos="12000"/>
          <w:tab w:val="clear" w:pos="12800"/>
          <w:tab w:val="clear" w:pos="13600"/>
          <w:tab w:val="clear" w:pos="14400"/>
          <w:tab w:val="clear" w:pos="15200"/>
          <w:tab w:val="clear" w:pos="16000"/>
          <w:tab w:val="clear" w:pos="16800"/>
          <w:tab w:val="clear" w:pos="17600"/>
          <w:tab w:val="clear" w:pos="18400"/>
          <w:tab w:val="clear" w:pos="19200"/>
          <w:tab w:val="clear" w:pos="20000"/>
          <w:tab w:val="clear" w:pos="20800"/>
          <w:tab w:val="clear" w:pos="21600"/>
          <w:tab w:val="clear" w:pos="22400"/>
          <w:tab w:val="clear" w:pos="23200"/>
          <w:tab w:val="clear" w:pos="24000"/>
          <w:tab w:val="clear" w:pos="24800"/>
        </w:tabs>
        <w:wordWrap/>
        <w:spacing w:line="240" w:lineRule="auto"/>
        <w:rPr>
          <w:rFonts w:asciiTheme="minorHAnsi" w:hAnsiTheme="minorHAnsi"/>
          <w:sz w:val="24"/>
          <w:szCs w:val="24"/>
        </w:rPr>
      </w:pPr>
      <w:r w:rsidRPr="00351477">
        <w:rPr>
          <w:rFonts w:asciiTheme="minorHAnsi" w:hAnsiTheme="minorHAnsi"/>
          <w:sz w:val="24"/>
          <w:szCs w:val="24"/>
        </w:rPr>
        <w:t xml:space="preserve">BOC and RTC shall not continue the scholarship if the recipient fails three or more modules in one particular semester or otherwise fails to meet the RTC progression criteria. However, students may repeat the failed semester at his/her own expenses. If </w:t>
      </w:r>
      <w:r w:rsidR="0099604E" w:rsidRPr="00351477">
        <w:rPr>
          <w:rFonts w:asciiTheme="minorHAnsi" w:hAnsiTheme="minorHAnsi"/>
          <w:sz w:val="24"/>
          <w:szCs w:val="24"/>
        </w:rPr>
        <w:t>he</w:t>
      </w:r>
      <w:r w:rsidR="0099604E">
        <w:rPr>
          <w:rFonts w:asciiTheme="minorHAnsi" w:hAnsiTheme="minorHAnsi"/>
          <w:sz w:val="24"/>
          <w:szCs w:val="24"/>
        </w:rPr>
        <w:t>/she</w:t>
      </w:r>
      <w:r w:rsidR="0099604E" w:rsidRPr="00351477">
        <w:rPr>
          <w:rFonts w:asciiTheme="minorHAnsi" w:hAnsiTheme="minorHAnsi"/>
          <w:sz w:val="24"/>
          <w:szCs w:val="24"/>
        </w:rPr>
        <w:t xml:space="preserve"> </w:t>
      </w:r>
      <w:r w:rsidRPr="00351477">
        <w:rPr>
          <w:rFonts w:asciiTheme="minorHAnsi" w:hAnsiTheme="minorHAnsi"/>
          <w:sz w:val="24"/>
          <w:szCs w:val="24"/>
        </w:rPr>
        <w:t>is successful in such a repeat of a semester, BOC and RTC shall continue funding for the subsequent semesters.</w:t>
      </w:r>
    </w:p>
    <w:p w:rsidR="003F6BCC" w:rsidRPr="00351477" w:rsidRDefault="003F6BCC" w:rsidP="00EC6774">
      <w:pPr>
        <w:pStyle w:val="a"/>
        <w:numPr>
          <w:ilvl w:val="1"/>
          <w:numId w:val="6"/>
        </w:numPr>
        <w:tabs>
          <w:tab w:val="clear" w:pos="0"/>
          <w:tab w:val="clear" w:pos="800"/>
          <w:tab w:val="clear" w:pos="1600"/>
          <w:tab w:val="clear" w:pos="2400"/>
          <w:tab w:val="clear" w:pos="3200"/>
          <w:tab w:val="clear" w:pos="4000"/>
          <w:tab w:val="clear" w:pos="4800"/>
          <w:tab w:val="clear" w:pos="5600"/>
          <w:tab w:val="clear" w:pos="6400"/>
          <w:tab w:val="clear" w:pos="7200"/>
          <w:tab w:val="clear" w:pos="8000"/>
          <w:tab w:val="clear" w:pos="8800"/>
          <w:tab w:val="clear" w:pos="9600"/>
          <w:tab w:val="clear" w:pos="10400"/>
          <w:tab w:val="clear" w:pos="11200"/>
          <w:tab w:val="clear" w:pos="12000"/>
          <w:tab w:val="clear" w:pos="12800"/>
          <w:tab w:val="clear" w:pos="13600"/>
          <w:tab w:val="clear" w:pos="14400"/>
          <w:tab w:val="clear" w:pos="15200"/>
          <w:tab w:val="clear" w:pos="16000"/>
          <w:tab w:val="clear" w:pos="16800"/>
          <w:tab w:val="clear" w:pos="17600"/>
          <w:tab w:val="clear" w:pos="18400"/>
          <w:tab w:val="clear" w:pos="19200"/>
          <w:tab w:val="clear" w:pos="20000"/>
          <w:tab w:val="clear" w:pos="20800"/>
          <w:tab w:val="clear" w:pos="21600"/>
          <w:tab w:val="clear" w:pos="22400"/>
          <w:tab w:val="clear" w:pos="23200"/>
          <w:tab w:val="clear" w:pos="24000"/>
          <w:tab w:val="clear" w:pos="24800"/>
        </w:tabs>
        <w:wordWrap/>
        <w:spacing w:line="240" w:lineRule="auto"/>
        <w:rPr>
          <w:rFonts w:asciiTheme="minorHAnsi" w:hAnsiTheme="minorHAnsi"/>
          <w:sz w:val="24"/>
          <w:szCs w:val="24"/>
        </w:rPr>
      </w:pPr>
      <w:r w:rsidRPr="00351477">
        <w:rPr>
          <w:rFonts w:asciiTheme="minorHAnsi" w:hAnsiTheme="minorHAnsi"/>
          <w:sz w:val="24"/>
          <w:szCs w:val="24"/>
        </w:rPr>
        <w:t xml:space="preserve">In the event the recipient is allowed to progress to the next semester with back papers, BOC and RTC funding will continue. However </w:t>
      </w:r>
      <w:r w:rsidR="0099604E" w:rsidRPr="00351477">
        <w:rPr>
          <w:rFonts w:asciiTheme="minorHAnsi" w:hAnsiTheme="minorHAnsi"/>
          <w:sz w:val="24"/>
          <w:szCs w:val="24"/>
        </w:rPr>
        <w:t>he</w:t>
      </w:r>
      <w:r w:rsidR="0099604E">
        <w:rPr>
          <w:rFonts w:asciiTheme="minorHAnsi" w:hAnsiTheme="minorHAnsi"/>
          <w:sz w:val="24"/>
          <w:szCs w:val="24"/>
        </w:rPr>
        <w:t>/she</w:t>
      </w:r>
      <w:r w:rsidR="0099604E" w:rsidRPr="00351477">
        <w:rPr>
          <w:rFonts w:asciiTheme="minorHAnsi" w:hAnsiTheme="minorHAnsi"/>
          <w:sz w:val="24"/>
          <w:szCs w:val="24"/>
        </w:rPr>
        <w:t xml:space="preserve"> </w:t>
      </w:r>
      <w:r w:rsidRPr="00351477">
        <w:rPr>
          <w:rFonts w:asciiTheme="minorHAnsi" w:hAnsiTheme="minorHAnsi"/>
          <w:sz w:val="24"/>
          <w:szCs w:val="24"/>
        </w:rPr>
        <w:t>shall bear the supplementary test and exam fees.</w:t>
      </w:r>
    </w:p>
    <w:p w:rsidR="00234B08" w:rsidRPr="00234B08" w:rsidRDefault="003F6BCC" w:rsidP="00EC6774">
      <w:pPr>
        <w:pStyle w:val="ListParagraph"/>
        <w:numPr>
          <w:ilvl w:val="1"/>
          <w:numId w:val="6"/>
        </w:numPr>
        <w:spacing w:after="0" w:line="240" w:lineRule="auto"/>
        <w:jc w:val="both"/>
        <w:rPr>
          <w:rFonts w:eastAsia="Calibri" w:cs="Times New Roman"/>
          <w:sz w:val="24"/>
          <w:szCs w:val="24"/>
        </w:rPr>
      </w:pPr>
      <w:r w:rsidRPr="00351477">
        <w:rPr>
          <w:sz w:val="24"/>
          <w:szCs w:val="24"/>
        </w:rPr>
        <w:t>The scholarship maybe cancelled in event the recipient faces disciplinary actions at RTC or discontinues sporting activities without any genuine reason.</w:t>
      </w:r>
    </w:p>
    <w:p w:rsidR="00234B08" w:rsidRPr="00234B08" w:rsidRDefault="00234B08" w:rsidP="00EC6774">
      <w:pPr>
        <w:spacing w:after="0" w:line="240" w:lineRule="auto"/>
        <w:jc w:val="both"/>
        <w:rPr>
          <w:rFonts w:eastAsia="Calibri" w:cs="Times New Roman"/>
          <w:sz w:val="24"/>
          <w:szCs w:val="24"/>
        </w:rPr>
      </w:pPr>
    </w:p>
    <w:p w:rsidR="00234B08" w:rsidRPr="00234B08" w:rsidRDefault="00234B08" w:rsidP="00EC6774">
      <w:pPr>
        <w:pStyle w:val="ListParagraph"/>
        <w:numPr>
          <w:ilvl w:val="0"/>
          <w:numId w:val="6"/>
        </w:numPr>
        <w:spacing w:after="0" w:line="240" w:lineRule="auto"/>
        <w:jc w:val="both"/>
        <w:rPr>
          <w:rFonts w:eastAsia="Calibri" w:cs="Times New Roman"/>
          <w:sz w:val="24"/>
          <w:szCs w:val="24"/>
        </w:rPr>
      </w:pPr>
      <w:r>
        <w:rPr>
          <w:rFonts w:eastAsia="Calibri" w:cs="Times New Roman"/>
          <w:sz w:val="24"/>
          <w:szCs w:val="24"/>
        </w:rPr>
        <w:t>In case a recipient withdraws from college with reason</w:t>
      </w:r>
      <w:r w:rsidR="00560BAF">
        <w:rPr>
          <w:rFonts w:eastAsia="Calibri" w:cs="Times New Roman"/>
          <w:sz w:val="24"/>
          <w:szCs w:val="24"/>
        </w:rPr>
        <w:t>s</w:t>
      </w:r>
      <w:r>
        <w:rPr>
          <w:rFonts w:eastAsia="Calibri" w:cs="Times New Roman"/>
          <w:sz w:val="24"/>
          <w:szCs w:val="24"/>
        </w:rPr>
        <w:t xml:space="preserve"> </w:t>
      </w:r>
      <w:r w:rsidR="00D22A4C">
        <w:rPr>
          <w:rFonts w:eastAsia="Calibri" w:cs="Times New Roman"/>
          <w:sz w:val="24"/>
          <w:szCs w:val="24"/>
        </w:rPr>
        <w:t>except on</w:t>
      </w:r>
      <w:r w:rsidR="00560BAF">
        <w:rPr>
          <w:rFonts w:eastAsia="Calibri" w:cs="Times New Roman"/>
          <w:sz w:val="24"/>
          <w:szCs w:val="24"/>
        </w:rPr>
        <w:t xml:space="preserve"> </w:t>
      </w:r>
      <w:r>
        <w:rPr>
          <w:rFonts w:eastAsia="Calibri" w:cs="Times New Roman"/>
          <w:sz w:val="24"/>
          <w:szCs w:val="24"/>
        </w:rPr>
        <w:t>medical grounds</w:t>
      </w:r>
      <w:r w:rsidR="00D22A4C">
        <w:rPr>
          <w:rFonts w:eastAsia="Calibri" w:cs="Times New Roman"/>
          <w:sz w:val="24"/>
          <w:szCs w:val="24"/>
        </w:rPr>
        <w:t xml:space="preserve"> duly verified by a competent doctor or medical authority</w:t>
      </w:r>
      <w:r>
        <w:rPr>
          <w:rFonts w:eastAsia="Calibri" w:cs="Times New Roman"/>
          <w:sz w:val="24"/>
          <w:szCs w:val="24"/>
        </w:rPr>
        <w:t>, the recipient will have to refund the total expend</w:t>
      </w:r>
      <w:r w:rsidR="00560BAF">
        <w:rPr>
          <w:rFonts w:eastAsia="Calibri" w:cs="Times New Roman"/>
          <w:sz w:val="24"/>
          <w:szCs w:val="24"/>
        </w:rPr>
        <w:t>iture incurred</w:t>
      </w:r>
      <w:r w:rsidR="00D22A4C">
        <w:rPr>
          <w:rFonts w:eastAsia="Calibri" w:cs="Times New Roman"/>
          <w:sz w:val="24"/>
          <w:szCs w:val="24"/>
        </w:rPr>
        <w:t xml:space="preserve"> by the BOC and RTC</w:t>
      </w:r>
      <w:r>
        <w:rPr>
          <w:rFonts w:eastAsia="Calibri" w:cs="Times New Roman"/>
          <w:sz w:val="24"/>
          <w:szCs w:val="24"/>
        </w:rPr>
        <w:t>.</w:t>
      </w:r>
    </w:p>
    <w:p w:rsidR="003F6BCC" w:rsidRPr="00351477" w:rsidRDefault="003F6BCC" w:rsidP="00EC6774">
      <w:pPr>
        <w:pStyle w:val="ListParagraph"/>
        <w:spacing w:after="0" w:line="240" w:lineRule="auto"/>
        <w:ind w:left="792"/>
        <w:jc w:val="both"/>
        <w:rPr>
          <w:rFonts w:eastAsia="Calibri" w:cs="Times New Roman"/>
          <w:sz w:val="24"/>
          <w:szCs w:val="24"/>
        </w:rPr>
      </w:pPr>
    </w:p>
    <w:p w:rsidR="003F6BCC" w:rsidRPr="002D779B" w:rsidRDefault="003F6BCC" w:rsidP="00EC6774">
      <w:pPr>
        <w:pStyle w:val="ListParagraph"/>
        <w:numPr>
          <w:ilvl w:val="0"/>
          <w:numId w:val="6"/>
        </w:numPr>
        <w:spacing w:after="0" w:line="240" w:lineRule="auto"/>
        <w:jc w:val="both"/>
        <w:rPr>
          <w:rFonts w:eastAsia="Calibri" w:cs="Times New Roman"/>
          <w:sz w:val="24"/>
          <w:szCs w:val="24"/>
        </w:rPr>
      </w:pPr>
      <w:r w:rsidRPr="00351477">
        <w:rPr>
          <w:sz w:val="24"/>
          <w:szCs w:val="24"/>
        </w:rPr>
        <w:t xml:space="preserve">A one-time refundable Security Deposit/Caution Money will be applicable for the incoming class. This deposit will have to be made together with the First semester fees and will be refunded upon the student’s departure from the College after adjusting for any outstanding liabilities with the RTC. </w:t>
      </w:r>
      <w:r w:rsidRPr="00351477">
        <w:rPr>
          <w:i/>
          <w:sz w:val="24"/>
          <w:szCs w:val="24"/>
        </w:rPr>
        <w:t xml:space="preserve">(The Security/Caution fee will not be paid by BOC and RTC; individual student shall bear the expense </w:t>
      </w:r>
      <w:r w:rsidR="00D22A4C">
        <w:rPr>
          <w:i/>
          <w:sz w:val="24"/>
          <w:szCs w:val="24"/>
        </w:rPr>
        <w:t>as</w:t>
      </w:r>
      <w:r w:rsidRPr="00351477">
        <w:rPr>
          <w:i/>
          <w:sz w:val="24"/>
          <w:szCs w:val="24"/>
        </w:rPr>
        <w:t xml:space="preserve"> it will be refunded).</w:t>
      </w:r>
    </w:p>
    <w:p w:rsidR="002D779B" w:rsidRDefault="002D779B" w:rsidP="00EC6774">
      <w:pPr>
        <w:spacing w:after="0" w:line="240" w:lineRule="auto"/>
        <w:jc w:val="both"/>
        <w:rPr>
          <w:rFonts w:eastAsia="Calibri" w:cs="Times New Roman"/>
          <w:sz w:val="24"/>
          <w:szCs w:val="24"/>
        </w:rPr>
      </w:pPr>
    </w:p>
    <w:p w:rsidR="00560BAF" w:rsidRDefault="00560BAF" w:rsidP="00EC6774">
      <w:pPr>
        <w:spacing w:after="0" w:line="240" w:lineRule="auto"/>
        <w:jc w:val="both"/>
        <w:rPr>
          <w:rFonts w:eastAsia="Calibri" w:cs="Times New Roman"/>
          <w:sz w:val="24"/>
          <w:szCs w:val="24"/>
        </w:rPr>
      </w:pPr>
    </w:p>
    <w:p w:rsidR="00560BAF" w:rsidRDefault="00560BAF" w:rsidP="00EC6774">
      <w:pPr>
        <w:spacing w:after="0" w:line="240" w:lineRule="auto"/>
        <w:jc w:val="both"/>
        <w:rPr>
          <w:rFonts w:eastAsia="Calibri" w:cs="Times New Roman"/>
          <w:sz w:val="24"/>
          <w:szCs w:val="24"/>
        </w:rPr>
      </w:pPr>
    </w:p>
    <w:p w:rsidR="00EC6774" w:rsidRDefault="00EC6774" w:rsidP="00EC6774">
      <w:pPr>
        <w:spacing w:after="0" w:line="240" w:lineRule="auto"/>
        <w:jc w:val="both"/>
        <w:rPr>
          <w:rFonts w:eastAsia="Calibri" w:cs="Times New Roman"/>
          <w:b/>
          <w:sz w:val="24"/>
          <w:szCs w:val="24"/>
        </w:rPr>
      </w:pPr>
      <w:r w:rsidRPr="00EC6774">
        <w:rPr>
          <w:rFonts w:eastAsia="Calibri" w:cs="Times New Roman"/>
          <w:b/>
          <w:sz w:val="24"/>
          <w:szCs w:val="24"/>
        </w:rPr>
        <w:t>Declaration</w:t>
      </w:r>
    </w:p>
    <w:p w:rsidR="00EC6774" w:rsidRDefault="00EC6774" w:rsidP="00EC6774">
      <w:pPr>
        <w:spacing w:after="0" w:line="240" w:lineRule="auto"/>
        <w:jc w:val="both"/>
        <w:rPr>
          <w:rFonts w:eastAsia="Calibri" w:cs="Times New Roman"/>
          <w:b/>
          <w:sz w:val="24"/>
          <w:szCs w:val="24"/>
        </w:rPr>
      </w:pPr>
    </w:p>
    <w:p w:rsidR="00EC6774" w:rsidRPr="00EC6774" w:rsidRDefault="00EC6774" w:rsidP="00EC6774">
      <w:pPr>
        <w:spacing w:after="0" w:line="240" w:lineRule="auto"/>
        <w:jc w:val="both"/>
        <w:rPr>
          <w:rFonts w:eastAsia="Calibri" w:cs="Times New Roman"/>
          <w:b/>
          <w:sz w:val="24"/>
          <w:szCs w:val="24"/>
        </w:rPr>
      </w:pPr>
    </w:p>
    <w:p w:rsidR="00EC6774" w:rsidRPr="00E132A3" w:rsidRDefault="00EC6774" w:rsidP="00EC6774">
      <w:pPr>
        <w:spacing w:line="240" w:lineRule="auto"/>
        <w:jc w:val="both"/>
        <w:rPr>
          <w:rFonts w:ascii="Calibri" w:hAnsi="Calibri"/>
        </w:rPr>
      </w:pPr>
      <w:r>
        <w:rPr>
          <w:rFonts w:ascii="Calibri" w:hAnsi="Calibri"/>
        </w:rPr>
        <w:t>I,</w:t>
      </w:r>
      <w:r w:rsidRPr="00EC6774">
        <w:rPr>
          <w:rFonts w:ascii="Calibri" w:hAnsi="Calibri"/>
          <w:u w:val="single"/>
        </w:rPr>
        <w:t xml:space="preserve">                                                                          </w:t>
      </w:r>
      <w:r>
        <w:rPr>
          <w:rFonts w:ascii="Calibri" w:hAnsi="Calibri"/>
        </w:rPr>
        <w:t xml:space="preserve">, BOC-RTC Sports scholarship recipient </w:t>
      </w:r>
      <w:r w:rsidRPr="00E132A3">
        <w:rPr>
          <w:rFonts w:ascii="Calibri" w:hAnsi="Calibri"/>
        </w:rPr>
        <w:t xml:space="preserve">hereby certify that </w:t>
      </w:r>
      <w:r>
        <w:rPr>
          <w:rFonts w:ascii="Calibri" w:hAnsi="Calibri"/>
        </w:rPr>
        <w:t>I</w:t>
      </w:r>
      <w:r w:rsidRPr="00E132A3">
        <w:rPr>
          <w:rFonts w:ascii="Calibri" w:hAnsi="Calibri"/>
        </w:rPr>
        <w:t xml:space="preserve"> have read </w:t>
      </w:r>
      <w:r>
        <w:rPr>
          <w:rFonts w:ascii="Calibri" w:hAnsi="Calibri"/>
        </w:rPr>
        <w:t xml:space="preserve">the rules and regulations of the scholarship program </w:t>
      </w:r>
      <w:r w:rsidRPr="00E132A3">
        <w:rPr>
          <w:rFonts w:ascii="Calibri" w:hAnsi="Calibri"/>
        </w:rPr>
        <w:t xml:space="preserve">and </w:t>
      </w:r>
      <w:r>
        <w:rPr>
          <w:rFonts w:ascii="Calibri" w:hAnsi="Calibri"/>
        </w:rPr>
        <w:t xml:space="preserve">willingly </w:t>
      </w:r>
      <w:r w:rsidRPr="00E132A3">
        <w:rPr>
          <w:rFonts w:ascii="Calibri" w:hAnsi="Calibri"/>
        </w:rPr>
        <w:t xml:space="preserve">agree to be bound by </w:t>
      </w:r>
      <w:r>
        <w:rPr>
          <w:rFonts w:ascii="Calibri" w:hAnsi="Calibri"/>
        </w:rPr>
        <w:t>the</w:t>
      </w:r>
      <w:r w:rsidRPr="00E132A3">
        <w:rPr>
          <w:rFonts w:ascii="Calibri" w:hAnsi="Calibri"/>
        </w:rPr>
        <w:t xml:space="preserve"> terms and conditions mentioned herein.</w:t>
      </w:r>
    </w:p>
    <w:p w:rsidR="00EC6774" w:rsidRDefault="003A0DA7" w:rsidP="002D779B">
      <w:pPr>
        <w:spacing w:after="0"/>
        <w:jc w:val="both"/>
        <w:rPr>
          <w:rFonts w:eastAsia="Calibri" w:cs="Times New Roman"/>
          <w:sz w:val="24"/>
          <w:szCs w:val="24"/>
        </w:rPr>
      </w:pPr>
      <w:r>
        <w:rPr>
          <w:rFonts w:eastAsia="Calibri" w:cs="Times New Roman"/>
          <w:noProof/>
          <w:sz w:val="24"/>
          <w:szCs w:val="24"/>
        </w:rPr>
        <w:pict>
          <v:rect id="_x0000_s1027" style="position:absolute;left:0;text-align:left;margin-left:386.1pt;margin-top:18.5pt;width:57pt;height:63.7pt;z-index:251658240">
            <v:textbox style="mso-next-textbox:#_x0000_s1027">
              <w:txbxContent>
                <w:p w:rsidR="00D22A4C" w:rsidRDefault="00D22A4C" w:rsidP="00D22A4C">
                  <w:pPr>
                    <w:spacing w:after="0"/>
                    <w:jc w:val="center"/>
                  </w:pPr>
                </w:p>
                <w:p w:rsidR="00D22A4C" w:rsidRDefault="00D22A4C" w:rsidP="00D22A4C">
                  <w:pPr>
                    <w:spacing w:after="0"/>
                    <w:jc w:val="center"/>
                  </w:pPr>
                  <w:r>
                    <w:t>Legal</w:t>
                  </w:r>
                </w:p>
                <w:p w:rsidR="00D22A4C" w:rsidRDefault="00D22A4C" w:rsidP="00D22A4C">
                  <w:pPr>
                    <w:jc w:val="center"/>
                  </w:pPr>
                  <w:r>
                    <w:t>Stamp</w:t>
                  </w:r>
                </w:p>
              </w:txbxContent>
            </v:textbox>
          </v:rect>
        </w:pict>
      </w:r>
    </w:p>
    <w:p w:rsidR="00D22A4C" w:rsidRDefault="00D22A4C" w:rsidP="00D22A4C">
      <w:pPr>
        <w:jc w:val="both"/>
        <w:rPr>
          <w:rFonts w:ascii="Calibri" w:hAnsi="Calibri"/>
        </w:rPr>
      </w:pPr>
    </w:p>
    <w:p w:rsidR="00D22A4C" w:rsidRPr="00E132A3" w:rsidRDefault="00D22A4C" w:rsidP="00D22A4C">
      <w:pPr>
        <w:jc w:val="both"/>
        <w:rPr>
          <w:rFonts w:ascii="Calibri" w:hAnsi="Calibri"/>
        </w:rPr>
      </w:pPr>
      <w:r w:rsidRPr="00E132A3">
        <w:rPr>
          <w:rFonts w:ascii="Calibri" w:hAnsi="Calibri"/>
        </w:rPr>
        <w:t>Date and Signature: ______________________________________________</w:t>
      </w:r>
    </w:p>
    <w:p w:rsidR="00D22A4C" w:rsidRPr="00E132A3" w:rsidRDefault="00D22A4C" w:rsidP="00D22A4C">
      <w:pPr>
        <w:jc w:val="both"/>
        <w:rPr>
          <w:rFonts w:ascii="Calibri" w:hAnsi="Calibri"/>
        </w:rPr>
      </w:pPr>
      <w:r w:rsidRPr="00E132A3">
        <w:rPr>
          <w:rFonts w:ascii="Calibri" w:hAnsi="Calibri"/>
        </w:rPr>
        <w:t>Contact Address: ________________________________________________</w:t>
      </w:r>
    </w:p>
    <w:p w:rsidR="00D22A4C" w:rsidRPr="00E132A3" w:rsidRDefault="00D22A4C" w:rsidP="00D22A4C">
      <w:pPr>
        <w:jc w:val="both"/>
        <w:rPr>
          <w:rFonts w:ascii="Calibri" w:hAnsi="Calibri"/>
        </w:rPr>
      </w:pPr>
      <w:r w:rsidRPr="00E132A3">
        <w:rPr>
          <w:rFonts w:ascii="Calibri" w:hAnsi="Calibri"/>
        </w:rPr>
        <w:t>________________________ Phone #: ____</w:t>
      </w:r>
      <w:r>
        <w:rPr>
          <w:rFonts w:ascii="Calibri" w:hAnsi="Calibri"/>
        </w:rPr>
        <w:t>____________ (M</w:t>
      </w:r>
      <w:r w:rsidR="0033194F">
        <w:rPr>
          <w:rFonts w:ascii="Calibri" w:hAnsi="Calibri"/>
        </w:rPr>
        <w:t>) _</w:t>
      </w:r>
      <w:r>
        <w:rPr>
          <w:rFonts w:ascii="Calibri" w:hAnsi="Calibri"/>
        </w:rPr>
        <w:t>__________</w:t>
      </w:r>
    </w:p>
    <w:p w:rsidR="00D22A4C" w:rsidRPr="00E132A3" w:rsidRDefault="00D22A4C" w:rsidP="00D22A4C">
      <w:pPr>
        <w:jc w:val="both"/>
        <w:rPr>
          <w:rFonts w:ascii="Calibri" w:hAnsi="Calibri"/>
        </w:rPr>
      </w:pPr>
      <w:r w:rsidRPr="00E132A3">
        <w:rPr>
          <w:rFonts w:ascii="Calibri" w:hAnsi="Calibri"/>
        </w:rPr>
        <w:t>E-Mail Address: ______________________</w:t>
      </w:r>
      <w:r>
        <w:rPr>
          <w:rFonts w:ascii="Calibri" w:hAnsi="Calibri"/>
        </w:rPr>
        <w:t>_</w:t>
      </w:r>
    </w:p>
    <w:p w:rsidR="00D22A4C" w:rsidRDefault="00D22A4C" w:rsidP="002D779B">
      <w:pPr>
        <w:spacing w:after="0"/>
        <w:jc w:val="both"/>
        <w:rPr>
          <w:rFonts w:eastAsia="Calibri" w:cs="Times New Roman"/>
          <w:sz w:val="24"/>
          <w:szCs w:val="24"/>
        </w:rPr>
      </w:pPr>
    </w:p>
    <w:sectPr w:rsidR="00D22A4C" w:rsidSect="00D85573">
      <w:pgSz w:w="12240" w:h="15840"/>
      <w:pgMar w:top="540" w:right="1440" w:bottom="18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Che">
    <w:panose1 w:val="02030609000101010101"/>
    <w:charset w:val="81"/>
    <w:family w:val="modern"/>
    <w:pitch w:val="fixed"/>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761CB"/>
    <w:multiLevelType w:val="multilevel"/>
    <w:tmpl w:val="311EB8B2"/>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2A2A3E49"/>
    <w:multiLevelType w:val="multilevel"/>
    <w:tmpl w:val="7C54451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2F854BEE"/>
    <w:multiLevelType w:val="hybridMultilevel"/>
    <w:tmpl w:val="FEB87C9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Symbo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Symbo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405D5FE5"/>
    <w:multiLevelType w:val="hybridMultilevel"/>
    <w:tmpl w:val="EC44B12A"/>
    <w:lvl w:ilvl="0" w:tplc="BB10FB8C">
      <w:start w:val="1"/>
      <w:numFmt w:val="bullet"/>
      <w:lvlText w:val=""/>
      <w:lvlJc w:val="left"/>
      <w:pPr>
        <w:tabs>
          <w:tab w:val="num" w:pos="1080"/>
        </w:tabs>
        <w:ind w:left="1080" w:hanging="360"/>
      </w:pPr>
      <w:rPr>
        <w:rFonts w:ascii="Wingdings" w:hAnsi="Wingdings" w:hint="default"/>
      </w:rPr>
    </w:lvl>
    <w:lvl w:ilvl="1" w:tplc="EA2ACC92">
      <w:start w:val="1"/>
      <w:numFmt w:val="bullet"/>
      <w:lvlText w:val=""/>
      <w:lvlJc w:val="left"/>
      <w:pPr>
        <w:tabs>
          <w:tab w:val="num" w:pos="1800"/>
        </w:tabs>
        <w:ind w:left="1800" w:hanging="360"/>
      </w:pPr>
      <w:rPr>
        <w:rFonts w:ascii="Wingdings" w:hAnsi="Wingdings" w:hint="default"/>
      </w:rPr>
    </w:lvl>
    <w:lvl w:ilvl="2" w:tplc="9B660510">
      <w:start w:val="160"/>
      <w:numFmt w:val="bullet"/>
      <w:lvlText w:val=""/>
      <w:lvlJc w:val="left"/>
      <w:pPr>
        <w:tabs>
          <w:tab w:val="num" w:pos="2520"/>
        </w:tabs>
        <w:ind w:left="2520" w:hanging="360"/>
      </w:pPr>
      <w:rPr>
        <w:rFonts w:ascii="Wingdings" w:hAnsi="Wingdings" w:hint="default"/>
      </w:rPr>
    </w:lvl>
    <w:lvl w:ilvl="3" w:tplc="7DCEBC48" w:tentative="1">
      <w:start w:val="1"/>
      <w:numFmt w:val="bullet"/>
      <w:lvlText w:val=""/>
      <w:lvlJc w:val="left"/>
      <w:pPr>
        <w:tabs>
          <w:tab w:val="num" w:pos="3240"/>
        </w:tabs>
        <w:ind w:left="3240" w:hanging="360"/>
      </w:pPr>
      <w:rPr>
        <w:rFonts w:ascii="Wingdings" w:hAnsi="Wingdings" w:hint="default"/>
      </w:rPr>
    </w:lvl>
    <w:lvl w:ilvl="4" w:tplc="C7A6B680" w:tentative="1">
      <w:start w:val="1"/>
      <w:numFmt w:val="bullet"/>
      <w:lvlText w:val=""/>
      <w:lvlJc w:val="left"/>
      <w:pPr>
        <w:tabs>
          <w:tab w:val="num" w:pos="3960"/>
        </w:tabs>
        <w:ind w:left="3960" w:hanging="360"/>
      </w:pPr>
      <w:rPr>
        <w:rFonts w:ascii="Wingdings" w:hAnsi="Wingdings" w:hint="default"/>
      </w:rPr>
    </w:lvl>
    <w:lvl w:ilvl="5" w:tplc="054A4E76" w:tentative="1">
      <w:start w:val="1"/>
      <w:numFmt w:val="bullet"/>
      <w:lvlText w:val=""/>
      <w:lvlJc w:val="left"/>
      <w:pPr>
        <w:tabs>
          <w:tab w:val="num" w:pos="4680"/>
        </w:tabs>
        <w:ind w:left="4680" w:hanging="360"/>
      </w:pPr>
      <w:rPr>
        <w:rFonts w:ascii="Wingdings" w:hAnsi="Wingdings" w:hint="default"/>
      </w:rPr>
    </w:lvl>
    <w:lvl w:ilvl="6" w:tplc="96D85EE8" w:tentative="1">
      <w:start w:val="1"/>
      <w:numFmt w:val="bullet"/>
      <w:lvlText w:val=""/>
      <w:lvlJc w:val="left"/>
      <w:pPr>
        <w:tabs>
          <w:tab w:val="num" w:pos="5400"/>
        </w:tabs>
        <w:ind w:left="5400" w:hanging="360"/>
      </w:pPr>
      <w:rPr>
        <w:rFonts w:ascii="Wingdings" w:hAnsi="Wingdings" w:hint="default"/>
      </w:rPr>
    </w:lvl>
    <w:lvl w:ilvl="7" w:tplc="790887B2" w:tentative="1">
      <w:start w:val="1"/>
      <w:numFmt w:val="bullet"/>
      <w:lvlText w:val=""/>
      <w:lvlJc w:val="left"/>
      <w:pPr>
        <w:tabs>
          <w:tab w:val="num" w:pos="6120"/>
        </w:tabs>
        <w:ind w:left="6120" w:hanging="360"/>
      </w:pPr>
      <w:rPr>
        <w:rFonts w:ascii="Wingdings" w:hAnsi="Wingdings" w:hint="default"/>
      </w:rPr>
    </w:lvl>
    <w:lvl w:ilvl="8" w:tplc="1870BFC0" w:tentative="1">
      <w:start w:val="1"/>
      <w:numFmt w:val="bullet"/>
      <w:lvlText w:val=""/>
      <w:lvlJc w:val="left"/>
      <w:pPr>
        <w:tabs>
          <w:tab w:val="num" w:pos="6840"/>
        </w:tabs>
        <w:ind w:left="6840" w:hanging="360"/>
      </w:pPr>
      <w:rPr>
        <w:rFonts w:ascii="Wingdings" w:hAnsi="Wingdings" w:hint="default"/>
      </w:rPr>
    </w:lvl>
  </w:abstractNum>
  <w:abstractNum w:abstractNumId="4">
    <w:nsid w:val="479856D3"/>
    <w:multiLevelType w:val="hybridMultilevel"/>
    <w:tmpl w:val="44AAAA32"/>
    <w:lvl w:ilvl="0" w:tplc="09E8780C">
      <w:start w:val="1"/>
      <w:numFmt w:val="decimal"/>
      <w:lvlText w:val="%1."/>
      <w:lvlJc w:val="left"/>
      <w:pPr>
        <w:tabs>
          <w:tab w:val="num" w:pos="900"/>
        </w:tabs>
        <w:ind w:left="900" w:hanging="360"/>
      </w:pPr>
      <w:rPr>
        <w:rFonts w:hint="default"/>
      </w:rPr>
    </w:lvl>
    <w:lvl w:ilvl="1" w:tplc="EC4E116A">
      <w:start w:val="1"/>
      <w:numFmt w:val="lowerLetter"/>
      <w:lvlText w:val="%2."/>
      <w:lvlJc w:val="left"/>
      <w:pPr>
        <w:tabs>
          <w:tab w:val="num" w:pos="1620"/>
        </w:tabs>
        <w:ind w:left="1620" w:hanging="36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5">
    <w:nsid w:val="4A2C32F0"/>
    <w:multiLevelType w:val="multilevel"/>
    <w:tmpl w:val="BA5A863E"/>
    <w:lvl w:ilvl="0">
      <w:start w:val="1"/>
      <w:numFmt w:val="lowerRoman"/>
      <w:lvlText w:val="%1."/>
      <w:lvlJc w:val="right"/>
      <w:pPr>
        <w:tabs>
          <w:tab w:val="num" w:pos="360"/>
        </w:tabs>
        <w:ind w:left="360" w:hanging="360"/>
      </w:pPr>
      <w:rPr>
        <w:rFonts w:hint="default"/>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4CAB79DE"/>
    <w:multiLevelType w:val="multilevel"/>
    <w:tmpl w:val="F224E746"/>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7">
    <w:nsid w:val="4F105BB0"/>
    <w:multiLevelType w:val="multilevel"/>
    <w:tmpl w:val="780AA152"/>
    <w:lvl w:ilvl="0">
      <w:start w:val="2"/>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nsid w:val="5A3D289A"/>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5FF512BB"/>
    <w:multiLevelType w:val="multilevel"/>
    <w:tmpl w:val="A836D41E"/>
    <w:lvl w:ilvl="0">
      <w:start w:val="1"/>
      <w:numFmt w:val="decimal"/>
      <w:lvlText w:val="%1"/>
      <w:lvlJc w:val="left"/>
      <w:pPr>
        <w:ind w:left="360" w:hanging="360"/>
      </w:pPr>
      <w:rPr>
        <w:rFonts w:ascii="Times New Roman" w:hint="default"/>
      </w:rPr>
    </w:lvl>
    <w:lvl w:ilvl="1">
      <w:start w:val="3"/>
      <w:numFmt w:val="decimal"/>
      <w:lvlText w:val="%1.%2"/>
      <w:lvlJc w:val="left"/>
      <w:pPr>
        <w:ind w:left="1080" w:hanging="360"/>
      </w:pPr>
      <w:rPr>
        <w:rFonts w:ascii="Times New Roman" w:hint="default"/>
      </w:rPr>
    </w:lvl>
    <w:lvl w:ilvl="2">
      <w:start w:val="1"/>
      <w:numFmt w:val="decimal"/>
      <w:lvlText w:val="%1.%2.%3"/>
      <w:lvlJc w:val="left"/>
      <w:pPr>
        <w:ind w:left="2160" w:hanging="720"/>
      </w:pPr>
      <w:rPr>
        <w:rFonts w:ascii="Times New Roman" w:hint="default"/>
      </w:rPr>
    </w:lvl>
    <w:lvl w:ilvl="3">
      <w:start w:val="1"/>
      <w:numFmt w:val="decimal"/>
      <w:lvlText w:val="%1.%2.%3.%4"/>
      <w:lvlJc w:val="left"/>
      <w:pPr>
        <w:ind w:left="2880" w:hanging="720"/>
      </w:pPr>
      <w:rPr>
        <w:rFonts w:ascii="Times New Roman" w:hint="default"/>
      </w:rPr>
    </w:lvl>
    <w:lvl w:ilvl="4">
      <w:start w:val="1"/>
      <w:numFmt w:val="decimal"/>
      <w:lvlText w:val="%1.%2.%3.%4.%5"/>
      <w:lvlJc w:val="left"/>
      <w:pPr>
        <w:ind w:left="3960" w:hanging="1080"/>
      </w:pPr>
      <w:rPr>
        <w:rFonts w:ascii="Times New Roman" w:hint="default"/>
      </w:rPr>
    </w:lvl>
    <w:lvl w:ilvl="5">
      <w:start w:val="1"/>
      <w:numFmt w:val="decimal"/>
      <w:lvlText w:val="%1.%2.%3.%4.%5.%6"/>
      <w:lvlJc w:val="left"/>
      <w:pPr>
        <w:ind w:left="4680" w:hanging="1080"/>
      </w:pPr>
      <w:rPr>
        <w:rFonts w:ascii="Times New Roman" w:hint="default"/>
      </w:rPr>
    </w:lvl>
    <w:lvl w:ilvl="6">
      <w:start w:val="1"/>
      <w:numFmt w:val="decimal"/>
      <w:lvlText w:val="%1.%2.%3.%4.%5.%6.%7"/>
      <w:lvlJc w:val="left"/>
      <w:pPr>
        <w:ind w:left="5760" w:hanging="1440"/>
      </w:pPr>
      <w:rPr>
        <w:rFonts w:ascii="Times New Roman" w:hint="default"/>
      </w:rPr>
    </w:lvl>
    <w:lvl w:ilvl="7">
      <w:start w:val="1"/>
      <w:numFmt w:val="decimal"/>
      <w:lvlText w:val="%1.%2.%3.%4.%5.%6.%7.%8"/>
      <w:lvlJc w:val="left"/>
      <w:pPr>
        <w:ind w:left="6480" w:hanging="1440"/>
      </w:pPr>
      <w:rPr>
        <w:rFonts w:ascii="Times New Roman" w:hint="default"/>
      </w:rPr>
    </w:lvl>
    <w:lvl w:ilvl="8">
      <w:start w:val="1"/>
      <w:numFmt w:val="decimal"/>
      <w:lvlText w:val="%1.%2.%3.%4.%5.%6.%7.%8.%9"/>
      <w:lvlJc w:val="left"/>
      <w:pPr>
        <w:ind w:left="7560" w:hanging="1800"/>
      </w:pPr>
      <w:rPr>
        <w:rFonts w:ascii="Times New Roman" w:hint="default"/>
      </w:rPr>
    </w:lvl>
  </w:abstractNum>
  <w:abstractNum w:abstractNumId="10">
    <w:nsid w:val="6D8F44F2"/>
    <w:multiLevelType w:val="hybridMultilevel"/>
    <w:tmpl w:val="62B66BE8"/>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1">
    <w:nsid w:val="6FBF443D"/>
    <w:multiLevelType w:val="multilevel"/>
    <w:tmpl w:val="DE6E9AE0"/>
    <w:numStyleLink w:val="Style1"/>
  </w:abstractNum>
  <w:abstractNum w:abstractNumId="12">
    <w:nsid w:val="7D5C146B"/>
    <w:multiLevelType w:val="multilevel"/>
    <w:tmpl w:val="8348053C"/>
    <w:lvl w:ilvl="0">
      <w:start w:val="4"/>
      <w:numFmt w:val="decimal"/>
      <w:lvlText w:val="%1."/>
      <w:lvlJc w:val="left"/>
      <w:pPr>
        <w:tabs>
          <w:tab w:val="num" w:pos="360"/>
        </w:tabs>
        <w:ind w:left="360" w:hanging="360"/>
      </w:pPr>
      <w:rPr>
        <w:rFonts w:hint="default"/>
      </w:rPr>
    </w:lvl>
    <w:lvl w:ilvl="1">
      <w:start w:val="1"/>
      <w:numFmt w:val="decimal"/>
      <w:isLgl/>
      <w:lvlText w:val="%1.%2."/>
      <w:lvlJc w:val="left"/>
      <w:pPr>
        <w:ind w:left="720" w:hanging="72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3">
    <w:nsid w:val="7EFC625E"/>
    <w:multiLevelType w:val="multilevel"/>
    <w:tmpl w:val="DE6E9AE0"/>
    <w:styleLink w:val="Style1"/>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31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2"/>
  </w:num>
  <w:num w:numId="2">
    <w:abstractNumId w:val="2"/>
  </w:num>
  <w:num w:numId="3">
    <w:abstractNumId w:val="6"/>
  </w:num>
  <w:num w:numId="4">
    <w:abstractNumId w:val="3"/>
  </w:num>
  <w:num w:numId="5">
    <w:abstractNumId w:val="5"/>
  </w:num>
  <w:num w:numId="6">
    <w:abstractNumId w:val="0"/>
  </w:num>
  <w:num w:numId="7">
    <w:abstractNumId w:val="10"/>
  </w:num>
  <w:num w:numId="8">
    <w:abstractNumId w:val="13"/>
  </w:num>
  <w:num w:numId="9">
    <w:abstractNumId w:val="11"/>
    <w:lvlOverride w:ilvl="0">
      <w:lvl w:ilvl="0">
        <w:numFmt w:val="decimal"/>
        <w:lvlText w:val=""/>
        <w:lvlJc w:val="left"/>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494" w:hanging="504"/>
        </w:pPr>
        <w:rPr>
          <w:rFonts w:hint="default"/>
        </w:rPr>
      </w:lvl>
    </w:lvlOverride>
  </w:num>
  <w:num w:numId="10">
    <w:abstractNumId w:val="7"/>
  </w:num>
  <w:num w:numId="11">
    <w:abstractNumId w:val="4"/>
  </w:num>
  <w:num w:numId="12">
    <w:abstractNumId w:val="8"/>
  </w:num>
  <w:num w:numId="13">
    <w:abstractNumId w:val="1"/>
  </w:num>
  <w:num w:numId="1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3F6BCC"/>
    <w:rsid w:val="00040B10"/>
    <w:rsid w:val="000B7766"/>
    <w:rsid w:val="00130107"/>
    <w:rsid w:val="00234B08"/>
    <w:rsid w:val="002D779B"/>
    <w:rsid w:val="0033194F"/>
    <w:rsid w:val="00351477"/>
    <w:rsid w:val="003624A9"/>
    <w:rsid w:val="003A0DA7"/>
    <w:rsid w:val="003C1DAE"/>
    <w:rsid w:val="003F6BCC"/>
    <w:rsid w:val="004D15B8"/>
    <w:rsid w:val="00513F3B"/>
    <w:rsid w:val="00560BAF"/>
    <w:rsid w:val="005B6D04"/>
    <w:rsid w:val="005F3687"/>
    <w:rsid w:val="00652AA2"/>
    <w:rsid w:val="007A4E25"/>
    <w:rsid w:val="007C55B7"/>
    <w:rsid w:val="00823FC8"/>
    <w:rsid w:val="0096048D"/>
    <w:rsid w:val="0099604E"/>
    <w:rsid w:val="00B97C61"/>
    <w:rsid w:val="00C3656A"/>
    <w:rsid w:val="00CA0ABE"/>
    <w:rsid w:val="00D22A4C"/>
    <w:rsid w:val="00D85573"/>
    <w:rsid w:val="00E01171"/>
    <w:rsid w:val="00E958C6"/>
    <w:rsid w:val="00EC6774"/>
    <w:rsid w:val="00EE2D32"/>
    <w:rsid w:val="00EE78AF"/>
    <w:rsid w:val="00FC141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BC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6BCC"/>
    <w:pPr>
      <w:ind w:left="720"/>
      <w:contextualSpacing/>
    </w:pPr>
  </w:style>
  <w:style w:type="paragraph" w:styleId="NoSpacing">
    <w:name w:val="No Spacing"/>
    <w:basedOn w:val="Normal"/>
    <w:uiPriority w:val="1"/>
    <w:qFormat/>
    <w:rsid w:val="003F6BC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
    <w:name w:val="바탕글"/>
    <w:rsid w:val="003F6BCC"/>
    <w:pPr>
      <w:widowControl w:val="0"/>
      <w:tabs>
        <w:tab w:val="left" w:pos="0"/>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val="0"/>
      <w:autoSpaceDE w:val="0"/>
      <w:autoSpaceDN w:val="0"/>
      <w:adjustRightInd w:val="0"/>
      <w:spacing w:after="0" w:line="296" w:lineRule="auto"/>
      <w:jc w:val="both"/>
    </w:pPr>
    <w:rPr>
      <w:rFonts w:ascii="BatangChe" w:eastAsia="BatangChe" w:hAnsi="Times New Roman" w:cs="Times New Roman"/>
      <w:color w:val="000000"/>
      <w:sz w:val="20"/>
      <w:szCs w:val="20"/>
      <w:lang w:eastAsia="ko-KR"/>
    </w:rPr>
  </w:style>
  <w:style w:type="numbering" w:customStyle="1" w:styleId="Style1">
    <w:name w:val="Style1"/>
    <w:rsid w:val="003F6BCC"/>
    <w:pPr>
      <w:numPr>
        <w:numId w:val="8"/>
      </w:numP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714</Words>
  <Characters>4070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RTC</Company>
  <LinksUpToDate>false</LinksUpToDate>
  <CharactersWithSpaces>4775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RTC</cp:lastModifiedBy>
  <cp:revision>8</cp:revision>
  <cp:lastPrinted>2015-02-13T07:39:00Z</cp:lastPrinted>
  <dcterms:created xsi:type="dcterms:W3CDTF">2012-03-28T04:24:00Z</dcterms:created>
  <dcterms:modified xsi:type="dcterms:W3CDTF">2016-02-24T10:56:00Z</dcterms:modified>
</cp:coreProperties>
</file>